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F819F" w14:textId="77777777" w:rsidR="00133418" w:rsidRDefault="008676DB" w:rsidP="0074667C">
      <w:pPr>
        <w:spacing w:line="360" w:lineRule="auto"/>
        <w:ind w:left="5812"/>
        <w:contextualSpacing/>
        <w:rPr>
          <w:rFonts w:ascii="Times New Roman" w:eastAsia="Times" w:hAnsi="Times New Roman" w:cs="Times New Roman"/>
          <w:color w:val="000000" w:themeColor="text1"/>
          <w:sz w:val="28"/>
          <w:szCs w:val="28"/>
          <w:lang w:val="uk-UA" w:eastAsia="ru-RU"/>
        </w:rPr>
      </w:pPr>
      <w:r w:rsidRPr="008676DB">
        <w:rPr>
          <w:rFonts w:ascii="Times New Roman" w:eastAsia="Times" w:hAnsi="Times New Roman" w:cs="Times New Roman"/>
          <w:bCs/>
          <w:color w:val="000000" w:themeColor="text1"/>
          <w:sz w:val="28"/>
          <w:szCs w:val="28"/>
          <w:lang w:val="uk-UA" w:eastAsia="ru-RU"/>
        </w:rPr>
        <w:t>ЗАТВЕРДЖЕНО</w:t>
      </w:r>
    </w:p>
    <w:p w14:paraId="66F17452" w14:textId="09B084B3" w:rsidR="008676DB" w:rsidRPr="008676DB" w:rsidRDefault="008676DB" w:rsidP="0074667C">
      <w:pPr>
        <w:ind w:left="5812"/>
        <w:contextualSpacing/>
        <w:rPr>
          <w:rFonts w:ascii="Times New Roman" w:eastAsia="Times" w:hAnsi="Times New Roman" w:cs="Times New Roman"/>
          <w:color w:val="000000" w:themeColor="text1"/>
          <w:sz w:val="28"/>
          <w:szCs w:val="28"/>
          <w:lang w:val="uk-UA" w:eastAsia="ru-RU"/>
        </w:rPr>
      </w:pPr>
      <w:r w:rsidRPr="008676DB">
        <w:rPr>
          <w:rFonts w:ascii="Times New Roman" w:eastAsia="Times" w:hAnsi="Times New Roman" w:cs="Times New Roman"/>
          <w:bCs/>
          <w:color w:val="000000" w:themeColor="text1"/>
          <w:sz w:val="28"/>
          <w:szCs w:val="28"/>
          <w:lang w:val="uk-UA" w:eastAsia="ru-RU"/>
        </w:rPr>
        <w:t>Наказ Національного агентства</w:t>
      </w:r>
      <w:r w:rsidRPr="008676DB">
        <w:rPr>
          <w:rFonts w:ascii="Times New Roman" w:eastAsia="Times" w:hAnsi="Times New Roman" w:cs="Times New Roman"/>
          <w:color w:val="000000" w:themeColor="text1"/>
          <w:sz w:val="28"/>
          <w:szCs w:val="28"/>
          <w:lang w:val="uk-UA" w:eastAsia="ru-RU"/>
        </w:rPr>
        <w:br/>
      </w:r>
      <w:r w:rsidRPr="008676DB">
        <w:rPr>
          <w:rFonts w:ascii="Times New Roman" w:eastAsia="Times" w:hAnsi="Times New Roman" w:cs="Times New Roman"/>
          <w:bCs/>
          <w:color w:val="000000" w:themeColor="text1"/>
          <w:sz w:val="28"/>
          <w:szCs w:val="28"/>
          <w:lang w:val="uk-UA" w:eastAsia="ru-RU"/>
        </w:rPr>
        <w:t>з питань запобігання корупції</w:t>
      </w:r>
      <w:r w:rsidRPr="008676DB">
        <w:rPr>
          <w:rFonts w:ascii="Times New Roman" w:eastAsia="Times" w:hAnsi="Times New Roman" w:cs="Times New Roman"/>
          <w:color w:val="000000" w:themeColor="text1"/>
          <w:sz w:val="28"/>
          <w:szCs w:val="28"/>
          <w:lang w:val="uk-UA" w:eastAsia="ru-RU"/>
        </w:rPr>
        <w:br/>
      </w:r>
      <w:r w:rsidRPr="008676DB">
        <w:rPr>
          <w:rFonts w:ascii="Times New Roman" w:eastAsia="Times" w:hAnsi="Times New Roman" w:cs="Times New Roman"/>
          <w:bCs/>
          <w:color w:val="000000" w:themeColor="text1"/>
          <w:sz w:val="28"/>
          <w:szCs w:val="28"/>
          <w:lang w:val="uk-UA" w:eastAsia="ru-RU"/>
        </w:rPr>
        <w:t>_________ 2020 № _____</w:t>
      </w:r>
    </w:p>
    <w:p w14:paraId="3DEB0B60" w14:textId="1F1D324A" w:rsidR="008676DB" w:rsidRDefault="008676DB" w:rsidP="00D61895">
      <w:pPr>
        <w:pStyle w:val="a3"/>
        <w:spacing w:before="0" w:beforeAutospacing="0" w:after="0" w:afterAutospacing="0"/>
        <w:ind w:left="709"/>
        <w:contextualSpacing/>
        <w:jc w:val="center"/>
        <w:rPr>
          <w:b/>
          <w:sz w:val="28"/>
          <w:szCs w:val="28"/>
          <w:lang w:val="uk-UA"/>
        </w:rPr>
      </w:pPr>
    </w:p>
    <w:p w14:paraId="3E1F1507" w14:textId="77777777" w:rsidR="0074667C" w:rsidRDefault="0074667C" w:rsidP="00D61895">
      <w:pPr>
        <w:pStyle w:val="a3"/>
        <w:spacing w:before="0" w:beforeAutospacing="0" w:after="0" w:afterAutospacing="0"/>
        <w:ind w:left="709"/>
        <w:contextualSpacing/>
        <w:jc w:val="center"/>
        <w:rPr>
          <w:b/>
          <w:sz w:val="28"/>
          <w:szCs w:val="28"/>
          <w:lang w:val="uk-UA"/>
        </w:rPr>
      </w:pPr>
    </w:p>
    <w:p w14:paraId="6822D06D" w14:textId="287C0E87" w:rsidR="00712712" w:rsidRPr="0013692D" w:rsidRDefault="00133418" w:rsidP="00D61895">
      <w:pPr>
        <w:pStyle w:val="a3"/>
        <w:spacing w:before="0" w:beforeAutospacing="0" w:after="0" w:afterAutospacing="0"/>
        <w:ind w:left="709"/>
        <w:contextualSpacing/>
        <w:jc w:val="center"/>
        <w:rPr>
          <w:b/>
          <w:sz w:val="28"/>
          <w:szCs w:val="28"/>
          <w:lang w:val="uk-UA"/>
        </w:rPr>
      </w:pPr>
      <w:r w:rsidRPr="0013692D">
        <w:rPr>
          <w:b/>
          <w:sz w:val="28"/>
          <w:szCs w:val="28"/>
          <w:lang w:val="uk-UA"/>
        </w:rPr>
        <w:t xml:space="preserve">ПОРЯДОК </w:t>
      </w:r>
    </w:p>
    <w:p w14:paraId="1AA2DCA9" w14:textId="377FB67A" w:rsidR="00A91B6A" w:rsidRPr="0013692D" w:rsidRDefault="00672556" w:rsidP="00D61895">
      <w:pPr>
        <w:pStyle w:val="a3"/>
        <w:spacing w:before="0" w:beforeAutospacing="0" w:after="0" w:afterAutospacing="0"/>
        <w:ind w:left="709"/>
        <w:contextualSpacing/>
        <w:jc w:val="center"/>
        <w:rPr>
          <w:b/>
          <w:sz w:val="28"/>
          <w:szCs w:val="28"/>
          <w:lang w:val="uk-UA"/>
        </w:rPr>
      </w:pPr>
      <w:r w:rsidRPr="0013692D">
        <w:rPr>
          <w:b/>
          <w:sz w:val="28"/>
          <w:szCs w:val="28"/>
          <w:lang w:val="uk-UA"/>
        </w:rPr>
        <w:t xml:space="preserve">здійснення </w:t>
      </w:r>
      <w:r w:rsidR="00A91B6A" w:rsidRPr="0013692D">
        <w:rPr>
          <w:b/>
          <w:sz w:val="28"/>
          <w:szCs w:val="28"/>
          <w:lang w:val="uk-UA"/>
        </w:rPr>
        <w:t>перевір</w:t>
      </w:r>
      <w:r w:rsidR="008676DB">
        <w:rPr>
          <w:b/>
          <w:sz w:val="28"/>
          <w:szCs w:val="28"/>
          <w:lang w:val="uk-UA"/>
        </w:rPr>
        <w:t>о</w:t>
      </w:r>
      <w:r w:rsidR="00A91B6A" w:rsidRPr="0013692D">
        <w:rPr>
          <w:b/>
          <w:sz w:val="28"/>
          <w:szCs w:val="28"/>
          <w:lang w:val="uk-UA"/>
        </w:rPr>
        <w:t>к на доброчесність</w:t>
      </w:r>
      <w:r w:rsidR="0066518E">
        <w:rPr>
          <w:b/>
          <w:sz w:val="28"/>
          <w:szCs w:val="28"/>
          <w:lang w:val="uk-UA"/>
        </w:rPr>
        <w:t xml:space="preserve"> та</w:t>
      </w:r>
      <w:r w:rsidR="00712712" w:rsidRPr="0013692D">
        <w:rPr>
          <w:b/>
          <w:sz w:val="28"/>
          <w:szCs w:val="28"/>
          <w:lang w:val="uk-UA"/>
        </w:rPr>
        <w:t xml:space="preserve"> моніторингу способу життя </w:t>
      </w:r>
      <w:r w:rsidR="00A91B6A" w:rsidRPr="0013692D">
        <w:rPr>
          <w:b/>
          <w:sz w:val="28"/>
          <w:szCs w:val="28"/>
          <w:lang w:val="uk-UA"/>
        </w:rPr>
        <w:t>працівників Національного агентства</w:t>
      </w:r>
      <w:r w:rsidRPr="0013692D">
        <w:rPr>
          <w:b/>
          <w:sz w:val="28"/>
          <w:szCs w:val="28"/>
          <w:lang w:val="uk-UA"/>
        </w:rPr>
        <w:t xml:space="preserve"> з питань запобігання корупції</w:t>
      </w:r>
      <w:r w:rsidR="008676DB">
        <w:rPr>
          <w:b/>
          <w:sz w:val="28"/>
          <w:szCs w:val="28"/>
          <w:lang w:val="uk-UA"/>
        </w:rPr>
        <w:t xml:space="preserve"> </w:t>
      </w:r>
    </w:p>
    <w:p w14:paraId="74F80AEB" w14:textId="77777777" w:rsidR="00A91B6A" w:rsidRPr="0013692D" w:rsidRDefault="00A91B6A" w:rsidP="00D61895">
      <w:pPr>
        <w:pStyle w:val="a3"/>
        <w:spacing w:before="0" w:beforeAutospacing="0" w:after="0" w:afterAutospacing="0"/>
        <w:ind w:firstLine="709"/>
        <w:contextualSpacing/>
        <w:jc w:val="center"/>
        <w:rPr>
          <w:b/>
          <w:sz w:val="28"/>
          <w:szCs w:val="28"/>
          <w:lang w:val="uk-UA"/>
        </w:rPr>
      </w:pPr>
    </w:p>
    <w:p w14:paraId="6AC7DD2B" w14:textId="4A662E9C" w:rsidR="00672556" w:rsidRPr="0013692D" w:rsidRDefault="00D61895" w:rsidP="00D61895">
      <w:pPr>
        <w:pStyle w:val="a3"/>
        <w:spacing w:before="0" w:beforeAutospacing="0" w:after="0" w:afterAutospacing="0"/>
        <w:contextualSpacing/>
        <w:jc w:val="center"/>
        <w:rPr>
          <w:b/>
          <w:sz w:val="28"/>
          <w:szCs w:val="28"/>
          <w:lang w:val="uk-UA"/>
        </w:rPr>
      </w:pPr>
      <w:r>
        <w:rPr>
          <w:b/>
          <w:sz w:val="28"/>
          <w:szCs w:val="28"/>
          <w:lang w:val="uk-UA"/>
        </w:rPr>
        <w:t xml:space="preserve">І. </w:t>
      </w:r>
      <w:r w:rsidR="00672556" w:rsidRPr="0013692D">
        <w:rPr>
          <w:b/>
          <w:sz w:val="28"/>
          <w:szCs w:val="28"/>
          <w:lang w:val="uk-UA"/>
        </w:rPr>
        <w:t>Загальні положення</w:t>
      </w:r>
    </w:p>
    <w:p w14:paraId="107CA7F2" w14:textId="77777777" w:rsidR="00672556" w:rsidRPr="0013692D" w:rsidRDefault="00672556" w:rsidP="00D61895">
      <w:pPr>
        <w:pStyle w:val="a3"/>
        <w:spacing w:before="0" w:beforeAutospacing="0" w:after="0" w:afterAutospacing="0"/>
        <w:ind w:firstLine="709"/>
        <w:contextualSpacing/>
        <w:jc w:val="center"/>
        <w:rPr>
          <w:b/>
          <w:sz w:val="28"/>
          <w:szCs w:val="28"/>
          <w:lang w:val="uk-UA"/>
        </w:rPr>
      </w:pPr>
    </w:p>
    <w:p w14:paraId="1943A2FE" w14:textId="58632C3A" w:rsidR="00712712" w:rsidRPr="0013692D" w:rsidRDefault="004B5695" w:rsidP="008F0061">
      <w:pPr>
        <w:pStyle w:val="a3"/>
        <w:numPr>
          <w:ilvl w:val="1"/>
          <w:numId w:val="11"/>
        </w:numPr>
        <w:tabs>
          <w:tab w:val="left" w:pos="1276"/>
        </w:tabs>
        <w:ind w:left="0" w:firstLine="709"/>
        <w:contextualSpacing/>
        <w:jc w:val="both"/>
        <w:rPr>
          <w:sz w:val="28"/>
          <w:szCs w:val="28"/>
          <w:lang w:val="uk-UA"/>
        </w:rPr>
      </w:pPr>
      <w:r w:rsidRPr="0013692D">
        <w:rPr>
          <w:sz w:val="28"/>
          <w:szCs w:val="28"/>
          <w:lang w:val="uk-UA"/>
        </w:rPr>
        <w:t xml:space="preserve">Цей Порядок визначає </w:t>
      </w:r>
      <w:r w:rsidR="00A512BC">
        <w:rPr>
          <w:sz w:val="28"/>
          <w:szCs w:val="28"/>
          <w:lang w:val="uk-UA"/>
        </w:rPr>
        <w:t>про</w:t>
      </w:r>
      <w:r w:rsidR="003E51F2">
        <w:rPr>
          <w:sz w:val="28"/>
          <w:szCs w:val="28"/>
          <w:lang w:val="uk-UA"/>
        </w:rPr>
        <w:t>цедуру</w:t>
      </w:r>
      <w:r w:rsidRPr="0013692D">
        <w:rPr>
          <w:sz w:val="28"/>
          <w:szCs w:val="28"/>
          <w:lang w:val="uk-UA"/>
        </w:rPr>
        <w:t xml:space="preserve"> здійснення </w:t>
      </w:r>
      <w:r w:rsidR="008A6F8B">
        <w:rPr>
          <w:sz w:val="28"/>
          <w:szCs w:val="28"/>
          <w:lang w:val="uk-UA"/>
        </w:rPr>
        <w:t>Управлінням</w:t>
      </w:r>
      <w:r w:rsidR="008A6F8B" w:rsidRPr="0013692D">
        <w:rPr>
          <w:sz w:val="28"/>
          <w:szCs w:val="28"/>
          <w:lang w:val="uk-UA"/>
        </w:rPr>
        <w:t xml:space="preserve"> </w:t>
      </w:r>
      <w:r w:rsidRPr="0013692D">
        <w:rPr>
          <w:sz w:val="28"/>
          <w:szCs w:val="28"/>
          <w:lang w:val="uk-UA"/>
        </w:rPr>
        <w:t>внутрішнього контролю</w:t>
      </w:r>
      <w:r w:rsidR="003E51F2">
        <w:rPr>
          <w:sz w:val="28"/>
          <w:szCs w:val="28"/>
          <w:lang w:val="uk-UA"/>
        </w:rPr>
        <w:t xml:space="preserve"> апарату</w:t>
      </w:r>
      <w:r w:rsidRPr="0013692D">
        <w:rPr>
          <w:sz w:val="28"/>
          <w:szCs w:val="28"/>
          <w:lang w:val="uk-UA"/>
        </w:rPr>
        <w:t xml:space="preserve"> Національного агентства з питань запобігання корупції (далі – Національне агентство) перевірки на доброчесність та моніторингу способу життя працівників Національного агентства.</w:t>
      </w:r>
    </w:p>
    <w:p w14:paraId="52D0A6F7" w14:textId="0382D52E" w:rsidR="004B5695" w:rsidRPr="003E51F2" w:rsidRDefault="004B5695" w:rsidP="003E51F2">
      <w:pPr>
        <w:pStyle w:val="a3"/>
        <w:numPr>
          <w:ilvl w:val="1"/>
          <w:numId w:val="11"/>
        </w:numPr>
        <w:tabs>
          <w:tab w:val="left" w:pos="1276"/>
        </w:tabs>
        <w:spacing w:before="0" w:beforeAutospacing="0" w:after="0" w:afterAutospacing="0"/>
        <w:ind w:left="0" w:firstLine="709"/>
        <w:contextualSpacing/>
        <w:jc w:val="both"/>
        <w:rPr>
          <w:sz w:val="28"/>
          <w:szCs w:val="28"/>
          <w:lang w:val="uk-UA"/>
        </w:rPr>
      </w:pPr>
      <w:r w:rsidRPr="0013692D">
        <w:rPr>
          <w:sz w:val="28"/>
          <w:szCs w:val="28"/>
          <w:lang w:val="uk-UA"/>
        </w:rPr>
        <w:t>Перевірка на доброчесність</w:t>
      </w:r>
      <w:r w:rsidRPr="0013692D">
        <w:rPr>
          <w:lang w:val="uk-UA"/>
        </w:rPr>
        <w:t xml:space="preserve"> </w:t>
      </w:r>
      <w:r w:rsidRPr="0013692D">
        <w:rPr>
          <w:sz w:val="28"/>
          <w:szCs w:val="28"/>
          <w:lang w:val="uk-UA"/>
        </w:rPr>
        <w:t>та моніторинг способу життя здійсню</w:t>
      </w:r>
      <w:r w:rsidR="00133418">
        <w:rPr>
          <w:sz w:val="28"/>
          <w:szCs w:val="28"/>
          <w:lang w:val="uk-UA"/>
        </w:rPr>
        <w:t>ю</w:t>
      </w:r>
      <w:r w:rsidRPr="0013692D">
        <w:rPr>
          <w:sz w:val="28"/>
          <w:szCs w:val="28"/>
          <w:lang w:val="uk-UA"/>
        </w:rPr>
        <w:t xml:space="preserve">ться з метою забезпечення </w:t>
      </w:r>
      <w:r w:rsidR="00A512BC">
        <w:rPr>
          <w:sz w:val="28"/>
          <w:szCs w:val="28"/>
          <w:lang w:val="uk-UA"/>
        </w:rPr>
        <w:t>доброчесності</w:t>
      </w:r>
      <w:r w:rsidRPr="0013692D">
        <w:rPr>
          <w:sz w:val="28"/>
          <w:szCs w:val="28"/>
          <w:lang w:val="uk-UA"/>
        </w:rPr>
        <w:t xml:space="preserve"> працівник</w:t>
      </w:r>
      <w:r w:rsidR="00133418">
        <w:rPr>
          <w:sz w:val="28"/>
          <w:szCs w:val="28"/>
          <w:lang w:val="uk-UA"/>
        </w:rPr>
        <w:t>ів</w:t>
      </w:r>
      <w:r w:rsidRPr="0013692D">
        <w:rPr>
          <w:sz w:val="28"/>
          <w:szCs w:val="28"/>
          <w:lang w:val="uk-UA"/>
        </w:rPr>
        <w:t xml:space="preserve"> Національного агентства</w:t>
      </w:r>
      <w:r w:rsidR="00A512BC">
        <w:rPr>
          <w:sz w:val="28"/>
          <w:szCs w:val="28"/>
          <w:lang w:val="uk-UA"/>
        </w:rPr>
        <w:t xml:space="preserve"> та дотримання</w:t>
      </w:r>
      <w:r w:rsidR="003E51F2">
        <w:rPr>
          <w:sz w:val="28"/>
          <w:szCs w:val="28"/>
          <w:lang w:val="uk-UA"/>
        </w:rPr>
        <w:t xml:space="preserve"> ними</w:t>
      </w:r>
      <w:r w:rsidRPr="0013692D">
        <w:rPr>
          <w:sz w:val="28"/>
          <w:szCs w:val="28"/>
          <w:lang w:val="uk-UA"/>
        </w:rPr>
        <w:t xml:space="preserve"> принципів, передбачених Кодексом етичної поведінки працівників Національного агентства з питань запобігання корупції (далі – Кодекс), а також вимог і </w:t>
      </w:r>
      <w:r w:rsidR="00A512BC">
        <w:rPr>
          <w:sz w:val="28"/>
          <w:szCs w:val="28"/>
          <w:lang w:val="uk-UA"/>
        </w:rPr>
        <w:t>обмежень</w:t>
      </w:r>
      <w:r w:rsidRPr="0013692D">
        <w:rPr>
          <w:sz w:val="28"/>
          <w:szCs w:val="28"/>
          <w:lang w:val="uk-UA"/>
        </w:rPr>
        <w:t>, встановлених Законом України «Про запобігання корупції» (далі – Закон</w:t>
      </w:r>
      <w:r w:rsidR="003E51F2">
        <w:rPr>
          <w:sz w:val="28"/>
          <w:szCs w:val="28"/>
          <w:lang w:val="uk-UA"/>
        </w:rPr>
        <w:t>),</w:t>
      </w:r>
      <w:r w:rsidR="003E51F2" w:rsidRPr="0013692D">
        <w:rPr>
          <w:sz w:val="28"/>
          <w:szCs w:val="28"/>
          <w:lang w:val="uk-UA"/>
        </w:rPr>
        <w:t xml:space="preserve"> запобігання порушенн</w:t>
      </w:r>
      <w:r w:rsidR="00133418">
        <w:rPr>
          <w:sz w:val="28"/>
          <w:szCs w:val="28"/>
          <w:lang w:val="uk-UA"/>
        </w:rPr>
        <w:t>ю</w:t>
      </w:r>
      <w:r w:rsidR="003E51F2" w:rsidRPr="0013692D">
        <w:rPr>
          <w:sz w:val="28"/>
          <w:szCs w:val="28"/>
          <w:lang w:val="uk-UA"/>
        </w:rPr>
        <w:t xml:space="preserve"> працівниками Національного агентства етичних норм, скоєнню вчинків, які можуть підірвати авторитет Національного агентства, негативно вплинути на репутацію працівника.</w:t>
      </w:r>
    </w:p>
    <w:p w14:paraId="7364D2D5" w14:textId="6C47A066" w:rsidR="00AB0B26" w:rsidRPr="0013692D" w:rsidRDefault="00AB0B26" w:rsidP="008F0061">
      <w:pPr>
        <w:pStyle w:val="a3"/>
        <w:numPr>
          <w:ilvl w:val="1"/>
          <w:numId w:val="11"/>
        </w:numPr>
        <w:tabs>
          <w:tab w:val="left" w:pos="1276"/>
        </w:tabs>
        <w:spacing w:before="0" w:beforeAutospacing="0" w:after="0" w:afterAutospacing="0"/>
        <w:ind w:left="0" w:firstLine="709"/>
        <w:contextualSpacing/>
        <w:jc w:val="both"/>
        <w:rPr>
          <w:sz w:val="28"/>
          <w:szCs w:val="28"/>
          <w:lang w:val="uk-UA"/>
        </w:rPr>
      </w:pPr>
      <w:r w:rsidRPr="0013692D">
        <w:rPr>
          <w:sz w:val="28"/>
          <w:szCs w:val="28"/>
          <w:lang w:val="uk-UA"/>
        </w:rPr>
        <w:t>Завданням перевірки на доброчесність та моніторингу способу життя є здобуття об’єктивних даних щодо дотримання працівником Національного агентства правових норм та обмежень, передбачених Законом, Кодек</w:t>
      </w:r>
      <w:r w:rsidR="00A512BC">
        <w:rPr>
          <w:sz w:val="28"/>
          <w:szCs w:val="28"/>
          <w:lang w:val="uk-UA"/>
        </w:rPr>
        <w:t>сом, іншими нормативними актами з питань етичної поведінки</w:t>
      </w:r>
      <w:r w:rsidRPr="0013692D">
        <w:rPr>
          <w:sz w:val="28"/>
          <w:szCs w:val="28"/>
          <w:lang w:val="uk-UA"/>
        </w:rPr>
        <w:t>.</w:t>
      </w:r>
    </w:p>
    <w:p w14:paraId="5A16C311" w14:textId="1C01A1CD" w:rsidR="007C2052" w:rsidRPr="0013692D" w:rsidRDefault="00EC368E" w:rsidP="008F0061">
      <w:pPr>
        <w:pStyle w:val="a3"/>
        <w:numPr>
          <w:ilvl w:val="1"/>
          <w:numId w:val="11"/>
        </w:numPr>
        <w:tabs>
          <w:tab w:val="left" w:pos="1276"/>
        </w:tabs>
        <w:ind w:left="0" w:firstLine="709"/>
        <w:contextualSpacing/>
        <w:jc w:val="both"/>
        <w:rPr>
          <w:sz w:val="28"/>
          <w:szCs w:val="28"/>
          <w:lang w:val="uk-UA"/>
        </w:rPr>
      </w:pPr>
      <w:r w:rsidRPr="0013692D">
        <w:rPr>
          <w:sz w:val="28"/>
          <w:szCs w:val="28"/>
          <w:lang w:val="uk-UA"/>
        </w:rPr>
        <w:t>Проведення перевірок на доброчесність та моніторинг</w:t>
      </w:r>
      <w:r w:rsidR="00133418">
        <w:rPr>
          <w:sz w:val="28"/>
          <w:szCs w:val="28"/>
          <w:lang w:val="uk-UA"/>
        </w:rPr>
        <w:t>у</w:t>
      </w:r>
      <w:r w:rsidRPr="0013692D">
        <w:rPr>
          <w:sz w:val="28"/>
          <w:szCs w:val="28"/>
          <w:lang w:val="uk-UA"/>
        </w:rPr>
        <w:t xml:space="preserve"> способу життя працівників Національного агентства</w:t>
      </w:r>
      <w:r w:rsidR="007C2052" w:rsidRPr="0013692D">
        <w:rPr>
          <w:sz w:val="28"/>
          <w:szCs w:val="28"/>
          <w:lang w:val="uk-UA"/>
        </w:rPr>
        <w:t xml:space="preserve">, опрацювання та зберігання даних, отриманих у результаті </w:t>
      </w:r>
      <w:r w:rsidR="00CA70A9" w:rsidRPr="0013692D">
        <w:rPr>
          <w:sz w:val="28"/>
          <w:szCs w:val="28"/>
          <w:lang w:val="uk-UA"/>
        </w:rPr>
        <w:t xml:space="preserve">таких </w:t>
      </w:r>
      <w:r w:rsidR="007C2052" w:rsidRPr="0013692D">
        <w:rPr>
          <w:sz w:val="28"/>
          <w:szCs w:val="28"/>
          <w:lang w:val="uk-UA"/>
        </w:rPr>
        <w:t>заходів</w:t>
      </w:r>
      <w:r w:rsidR="007627B5" w:rsidRPr="0013692D">
        <w:rPr>
          <w:sz w:val="28"/>
          <w:szCs w:val="28"/>
          <w:lang w:val="uk-UA"/>
        </w:rPr>
        <w:t>,</w:t>
      </w:r>
      <w:r w:rsidR="007C2052" w:rsidRPr="0013692D">
        <w:rPr>
          <w:sz w:val="28"/>
          <w:szCs w:val="28"/>
          <w:lang w:val="uk-UA"/>
        </w:rPr>
        <w:t xml:space="preserve"> здійсню</w:t>
      </w:r>
      <w:r w:rsidR="00133418">
        <w:rPr>
          <w:sz w:val="28"/>
          <w:szCs w:val="28"/>
          <w:lang w:val="uk-UA"/>
        </w:rPr>
        <w:t>ю</w:t>
      </w:r>
      <w:r w:rsidR="007C2052" w:rsidRPr="0013692D">
        <w:rPr>
          <w:sz w:val="28"/>
          <w:szCs w:val="28"/>
          <w:lang w:val="uk-UA"/>
        </w:rPr>
        <w:t xml:space="preserve">ться з дотриманням вимог </w:t>
      </w:r>
      <w:r w:rsidR="003E51F2">
        <w:rPr>
          <w:sz w:val="28"/>
          <w:szCs w:val="28"/>
          <w:lang w:val="uk-UA"/>
        </w:rPr>
        <w:t xml:space="preserve">Конституції України, </w:t>
      </w:r>
      <w:r w:rsidR="007C2052" w:rsidRPr="0013692D">
        <w:rPr>
          <w:sz w:val="28"/>
          <w:szCs w:val="28"/>
          <w:lang w:val="uk-UA"/>
        </w:rPr>
        <w:t>законів України «Про захист персональних даних», «Про державну таємницю», «Про захист інформації в інформаційно-телекомунікаційних системах».</w:t>
      </w:r>
    </w:p>
    <w:p w14:paraId="364653A5" w14:textId="7B40E57C" w:rsidR="00567BD4" w:rsidRPr="0013692D" w:rsidRDefault="00BA3A6D" w:rsidP="008F0061">
      <w:pPr>
        <w:pStyle w:val="a3"/>
        <w:numPr>
          <w:ilvl w:val="1"/>
          <w:numId w:val="11"/>
        </w:numPr>
        <w:tabs>
          <w:tab w:val="left" w:pos="1276"/>
        </w:tabs>
        <w:spacing w:before="0" w:beforeAutospacing="0" w:after="0" w:afterAutospacing="0"/>
        <w:ind w:left="0" w:firstLine="709"/>
        <w:contextualSpacing/>
        <w:jc w:val="both"/>
        <w:rPr>
          <w:sz w:val="28"/>
          <w:szCs w:val="28"/>
          <w:lang w:val="uk-UA"/>
        </w:rPr>
      </w:pPr>
      <w:r w:rsidRPr="0013692D">
        <w:rPr>
          <w:sz w:val="28"/>
          <w:szCs w:val="28"/>
          <w:lang w:val="uk-UA"/>
        </w:rPr>
        <w:t>У цьому Порядку терміни вживаються у таких значеннях:</w:t>
      </w:r>
    </w:p>
    <w:p w14:paraId="4B343DF6" w14:textId="2F3A7FEC" w:rsidR="003E51F2" w:rsidRPr="0013692D" w:rsidRDefault="003E51F2" w:rsidP="003E51F2">
      <w:pPr>
        <w:pStyle w:val="a3"/>
        <w:tabs>
          <w:tab w:val="left" w:pos="993"/>
        </w:tabs>
        <w:spacing w:before="0" w:beforeAutospacing="0" w:after="0" w:afterAutospacing="0"/>
        <w:ind w:firstLine="709"/>
        <w:contextualSpacing/>
        <w:jc w:val="both"/>
        <w:rPr>
          <w:sz w:val="28"/>
          <w:szCs w:val="28"/>
          <w:lang w:val="uk-UA"/>
        </w:rPr>
      </w:pPr>
      <w:r w:rsidRPr="0013692D">
        <w:rPr>
          <w:sz w:val="28"/>
          <w:szCs w:val="28"/>
          <w:lang w:val="uk-UA"/>
        </w:rPr>
        <w:t>анкета доброчесності – документ</w:t>
      </w:r>
      <w:r>
        <w:rPr>
          <w:sz w:val="28"/>
          <w:szCs w:val="28"/>
          <w:lang w:val="uk-UA"/>
        </w:rPr>
        <w:t>,</w:t>
      </w:r>
      <w:r w:rsidRPr="0013692D">
        <w:rPr>
          <w:sz w:val="28"/>
          <w:szCs w:val="28"/>
          <w:lang w:val="uk-UA"/>
        </w:rPr>
        <w:t xml:space="preserve"> в якому працівник Національного агентства </w:t>
      </w:r>
      <w:r>
        <w:rPr>
          <w:sz w:val="28"/>
          <w:szCs w:val="28"/>
          <w:lang w:val="uk-UA"/>
        </w:rPr>
        <w:t>зазначає</w:t>
      </w:r>
      <w:r w:rsidRPr="0013692D">
        <w:rPr>
          <w:sz w:val="28"/>
          <w:szCs w:val="28"/>
          <w:lang w:val="uk-UA"/>
        </w:rPr>
        <w:t xml:space="preserve"> інформацію щодо обставин, які можуть вплинути на спроможність дотримуватися принципів доброчесності</w:t>
      </w:r>
      <w:r>
        <w:rPr>
          <w:sz w:val="28"/>
          <w:szCs w:val="28"/>
          <w:lang w:val="uk-UA"/>
        </w:rPr>
        <w:t>;</w:t>
      </w:r>
    </w:p>
    <w:p w14:paraId="005C2AF5" w14:textId="77777777" w:rsidR="003E51F2" w:rsidRDefault="003E51F2" w:rsidP="003E51F2">
      <w:pPr>
        <w:pStyle w:val="a3"/>
        <w:tabs>
          <w:tab w:val="left" w:pos="993"/>
        </w:tabs>
        <w:spacing w:before="0" w:beforeAutospacing="0" w:after="0" w:afterAutospacing="0"/>
        <w:ind w:firstLine="709"/>
        <w:contextualSpacing/>
        <w:jc w:val="both"/>
        <w:rPr>
          <w:sz w:val="28"/>
          <w:szCs w:val="28"/>
          <w:lang w:val="uk-UA"/>
        </w:rPr>
      </w:pPr>
      <w:r>
        <w:rPr>
          <w:sz w:val="28"/>
          <w:szCs w:val="28"/>
          <w:lang w:val="uk-UA"/>
        </w:rPr>
        <w:t>декларація – декларація, подана працівником Національного агентства, а в разі відсутності такої,</w:t>
      </w:r>
      <w:r w:rsidRPr="00837226">
        <w:rPr>
          <w:rFonts w:asciiTheme="minorHAnsi" w:eastAsiaTheme="minorHAnsi" w:hAnsiTheme="minorHAnsi" w:cstheme="minorBidi"/>
          <w:sz w:val="28"/>
          <w:szCs w:val="28"/>
          <w:lang w:val="uk-UA" w:eastAsia="en-US"/>
        </w:rPr>
        <w:t xml:space="preserve"> </w:t>
      </w:r>
      <w:r w:rsidRPr="00837226">
        <w:rPr>
          <w:sz w:val="28"/>
          <w:szCs w:val="28"/>
          <w:lang w:val="uk-UA"/>
        </w:rPr>
        <w:t xml:space="preserve">– </w:t>
      </w:r>
      <w:r>
        <w:rPr>
          <w:sz w:val="28"/>
          <w:szCs w:val="28"/>
          <w:lang w:val="uk-UA"/>
        </w:rPr>
        <w:t>декларація відповідного суб’єкта декларування, яка у Єдиному державному реєстрі декларацій осіб, уповноважених на виконання функцій держави або місцевого самоврядування, була подана найпізніше;</w:t>
      </w:r>
    </w:p>
    <w:p w14:paraId="749D8795" w14:textId="5B014177" w:rsidR="003E51F2" w:rsidRDefault="003E51F2" w:rsidP="003E51F2">
      <w:pPr>
        <w:pStyle w:val="a3"/>
        <w:tabs>
          <w:tab w:val="left" w:pos="993"/>
        </w:tabs>
        <w:spacing w:before="0" w:beforeAutospacing="0" w:after="0" w:afterAutospacing="0"/>
        <w:ind w:firstLine="709"/>
        <w:contextualSpacing/>
        <w:jc w:val="both"/>
        <w:rPr>
          <w:sz w:val="28"/>
          <w:szCs w:val="28"/>
          <w:lang w:val="uk-UA"/>
        </w:rPr>
      </w:pPr>
      <w:r w:rsidRPr="0013692D">
        <w:rPr>
          <w:sz w:val="28"/>
          <w:szCs w:val="28"/>
          <w:lang w:val="uk-UA"/>
        </w:rPr>
        <w:lastRenderedPageBreak/>
        <w:t>моделювання ситуації – превентивний захід щодо запобігання корупції в Національному агентстві, який полягає у створенні ситуації, в якій працівник Національного агентства продемонструє чітке додержання Закону та відданість принципам Кодексу</w:t>
      </w:r>
      <w:r w:rsidR="00012DEC">
        <w:rPr>
          <w:sz w:val="28"/>
          <w:szCs w:val="28"/>
          <w:lang w:val="uk-UA"/>
        </w:rPr>
        <w:t>;</w:t>
      </w:r>
    </w:p>
    <w:p w14:paraId="697A258C" w14:textId="23D715F8" w:rsidR="00012DEC" w:rsidRDefault="0004646C" w:rsidP="00012DEC">
      <w:pPr>
        <w:pStyle w:val="a3"/>
        <w:tabs>
          <w:tab w:val="left" w:pos="993"/>
        </w:tabs>
        <w:spacing w:before="0" w:beforeAutospacing="0" w:after="0" w:afterAutospacing="0"/>
        <w:ind w:firstLine="709"/>
        <w:contextualSpacing/>
        <w:jc w:val="both"/>
        <w:rPr>
          <w:sz w:val="28"/>
          <w:szCs w:val="28"/>
          <w:lang w:val="uk-UA"/>
        </w:rPr>
      </w:pPr>
      <w:r w:rsidRPr="0013692D">
        <w:rPr>
          <w:sz w:val="28"/>
          <w:szCs w:val="28"/>
          <w:lang w:val="uk-UA"/>
        </w:rPr>
        <w:t xml:space="preserve">моніторинг способу життя працівника Національного агентства – це комплекс організаційних та аналітичних заходів, які здійснюються </w:t>
      </w:r>
      <w:r w:rsidR="008A6F8B">
        <w:rPr>
          <w:sz w:val="28"/>
          <w:szCs w:val="28"/>
          <w:lang w:val="uk-UA"/>
        </w:rPr>
        <w:t>Управлінням</w:t>
      </w:r>
      <w:r w:rsidR="008A6F8B" w:rsidRPr="0013692D">
        <w:rPr>
          <w:sz w:val="28"/>
          <w:szCs w:val="28"/>
          <w:lang w:val="uk-UA"/>
        </w:rPr>
        <w:t xml:space="preserve"> </w:t>
      </w:r>
      <w:r w:rsidRPr="0013692D">
        <w:rPr>
          <w:sz w:val="28"/>
          <w:szCs w:val="28"/>
          <w:lang w:val="uk-UA"/>
        </w:rPr>
        <w:t>внутрішнього контролю і полягають у встановленні реального рівня життя, наявності та реальної (ринкової) вартості майна (активів) і доходів працівника Національного агентства, аналізі співвідношення рівня життя працівника Національного агентства його доход</w:t>
      </w:r>
      <w:r w:rsidR="00133418">
        <w:rPr>
          <w:sz w:val="28"/>
          <w:szCs w:val="28"/>
          <w:lang w:val="uk-UA"/>
        </w:rPr>
        <w:t>ам</w:t>
      </w:r>
      <w:r w:rsidRPr="0013692D">
        <w:rPr>
          <w:sz w:val="28"/>
          <w:szCs w:val="28"/>
          <w:lang w:val="uk-UA"/>
        </w:rPr>
        <w:t xml:space="preserve"> і перевірці відповідності між даними моніторингу та наявною в Наці</w:t>
      </w:r>
      <w:r w:rsidR="00012DEC">
        <w:rPr>
          <w:sz w:val="28"/>
          <w:szCs w:val="28"/>
          <w:lang w:val="uk-UA"/>
        </w:rPr>
        <w:t>ональному агентстві інформацією;</w:t>
      </w:r>
    </w:p>
    <w:p w14:paraId="1AF04C1C" w14:textId="66EC298C" w:rsidR="00012DEC" w:rsidRPr="00012DEC" w:rsidRDefault="00012DEC" w:rsidP="00012DEC">
      <w:pPr>
        <w:pStyle w:val="a3"/>
        <w:tabs>
          <w:tab w:val="left" w:pos="993"/>
        </w:tabs>
        <w:spacing w:before="0" w:beforeAutospacing="0" w:after="0" w:afterAutospacing="0"/>
        <w:ind w:firstLine="709"/>
        <w:contextualSpacing/>
        <w:jc w:val="both"/>
        <w:rPr>
          <w:sz w:val="28"/>
          <w:szCs w:val="28"/>
          <w:lang w:val="uk-UA"/>
        </w:rPr>
      </w:pPr>
      <w:r w:rsidRPr="00012DEC">
        <w:rPr>
          <w:sz w:val="28"/>
          <w:szCs w:val="28"/>
          <w:lang w:val="uk-UA"/>
        </w:rPr>
        <w:t>перевірка на доброчесність – комплекс організаційних та практичних заходів, які здійснюються Управлінням внутрішнього контролю і полягають у збиранні, аналізі та перевірці даних, які свідчать про моральні, ділові та професійні якості працівника Національного агентства</w:t>
      </w:r>
      <w:r>
        <w:rPr>
          <w:sz w:val="28"/>
          <w:szCs w:val="28"/>
          <w:lang w:val="uk-UA"/>
        </w:rPr>
        <w:t>.</w:t>
      </w:r>
    </w:p>
    <w:p w14:paraId="690F9BF1" w14:textId="0D811239" w:rsidR="00D61895" w:rsidRPr="003E51F2" w:rsidRDefault="003E51F2" w:rsidP="003E51F2">
      <w:pPr>
        <w:pStyle w:val="a3"/>
        <w:tabs>
          <w:tab w:val="left" w:pos="993"/>
        </w:tabs>
        <w:spacing w:before="0" w:beforeAutospacing="0" w:after="0" w:afterAutospacing="0"/>
        <w:ind w:firstLine="709"/>
        <w:contextualSpacing/>
        <w:jc w:val="both"/>
        <w:rPr>
          <w:sz w:val="28"/>
          <w:szCs w:val="28"/>
          <w:lang w:val="uk-UA"/>
        </w:rPr>
      </w:pPr>
      <w:r>
        <w:rPr>
          <w:sz w:val="28"/>
          <w:szCs w:val="28"/>
          <w:lang w:val="uk-UA"/>
        </w:rPr>
        <w:t>Термін «</w:t>
      </w:r>
      <w:r w:rsidRPr="0013692D">
        <w:rPr>
          <w:sz w:val="28"/>
          <w:szCs w:val="28"/>
          <w:lang w:val="uk-UA"/>
        </w:rPr>
        <w:t>доброчесність</w:t>
      </w:r>
      <w:r>
        <w:rPr>
          <w:sz w:val="28"/>
          <w:szCs w:val="28"/>
          <w:lang w:val="uk-UA"/>
        </w:rPr>
        <w:t>» вживається у значенні, наведеному у Законі України «Про державну службу»</w:t>
      </w:r>
      <w:r w:rsidR="00D61895" w:rsidRPr="003E51F2">
        <w:rPr>
          <w:sz w:val="28"/>
          <w:szCs w:val="28"/>
          <w:lang w:val="uk-UA"/>
        </w:rPr>
        <w:t>.</w:t>
      </w:r>
    </w:p>
    <w:p w14:paraId="6271885A" w14:textId="08F4C0DE" w:rsidR="002E63B6" w:rsidRDefault="00012DEC" w:rsidP="003D31CC">
      <w:pPr>
        <w:pStyle w:val="a3"/>
        <w:numPr>
          <w:ilvl w:val="1"/>
          <w:numId w:val="11"/>
        </w:numPr>
        <w:tabs>
          <w:tab w:val="left" w:pos="1134"/>
        </w:tabs>
        <w:spacing w:before="0" w:beforeAutospacing="0" w:after="0" w:afterAutospacing="0"/>
        <w:ind w:left="0" w:firstLine="709"/>
        <w:contextualSpacing/>
        <w:jc w:val="both"/>
        <w:rPr>
          <w:sz w:val="28"/>
          <w:szCs w:val="28"/>
          <w:lang w:val="uk-UA"/>
        </w:rPr>
      </w:pPr>
      <w:r>
        <w:rPr>
          <w:sz w:val="28"/>
          <w:szCs w:val="28"/>
          <w:lang w:val="uk-UA"/>
        </w:rPr>
        <w:t xml:space="preserve"> </w:t>
      </w:r>
      <w:r w:rsidR="00C60718" w:rsidRPr="0013692D">
        <w:rPr>
          <w:sz w:val="28"/>
          <w:szCs w:val="28"/>
          <w:lang w:val="uk-UA"/>
        </w:rPr>
        <w:t xml:space="preserve">Ураховуючи зміст заходів та інформації, за своєю сукупністю матеріали перевірки на доброчесність та моніторингу способу життя працівників Національного агентства </w:t>
      </w:r>
      <w:r w:rsidR="00133418">
        <w:rPr>
          <w:sz w:val="28"/>
          <w:szCs w:val="28"/>
          <w:lang w:val="uk-UA"/>
        </w:rPr>
        <w:t>належать</w:t>
      </w:r>
      <w:r w:rsidR="00C60718" w:rsidRPr="0013692D">
        <w:rPr>
          <w:sz w:val="28"/>
          <w:szCs w:val="28"/>
          <w:lang w:val="uk-UA"/>
        </w:rPr>
        <w:t xml:space="preserve"> до інформації з обмеженим доступом у Національному агентстві та зберігаються </w:t>
      </w:r>
      <w:r w:rsidR="00BE18C4">
        <w:rPr>
          <w:sz w:val="28"/>
          <w:szCs w:val="28"/>
          <w:lang w:val="uk-UA"/>
        </w:rPr>
        <w:t>в Управлінні</w:t>
      </w:r>
      <w:r w:rsidR="00C60718" w:rsidRPr="0013692D">
        <w:rPr>
          <w:sz w:val="28"/>
          <w:szCs w:val="28"/>
          <w:lang w:val="uk-UA"/>
        </w:rPr>
        <w:t xml:space="preserve"> внутрішнього контролю.</w:t>
      </w:r>
      <w:r w:rsidR="002E63B6">
        <w:rPr>
          <w:sz w:val="28"/>
          <w:szCs w:val="28"/>
          <w:lang w:val="uk-UA"/>
        </w:rPr>
        <w:t xml:space="preserve"> </w:t>
      </w:r>
    </w:p>
    <w:p w14:paraId="7C5DC00F" w14:textId="2FEF8776" w:rsidR="00AB0B26" w:rsidRPr="0013692D" w:rsidRDefault="00012DEC" w:rsidP="003D31CC">
      <w:pPr>
        <w:pStyle w:val="a3"/>
        <w:numPr>
          <w:ilvl w:val="1"/>
          <w:numId w:val="11"/>
        </w:numPr>
        <w:tabs>
          <w:tab w:val="left" w:pos="1134"/>
        </w:tabs>
        <w:spacing w:before="0" w:beforeAutospacing="0" w:after="0" w:afterAutospacing="0"/>
        <w:ind w:left="0" w:firstLine="709"/>
        <w:contextualSpacing/>
        <w:jc w:val="both"/>
        <w:rPr>
          <w:sz w:val="28"/>
          <w:szCs w:val="28"/>
          <w:lang w:val="uk-UA"/>
        </w:rPr>
      </w:pPr>
      <w:r>
        <w:rPr>
          <w:sz w:val="28"/>
          <w:szCs w:val="28"/>
          <w:lang w:val="uk-UA"/>
        </w:rPr>
        <w:t xml:space="preserve"> </w:t>
      </w:r>
      <w:r w:rsidR="002E63B6">
        <w:rPr>
          <w:sz w:val="28"/>
          <w:szCs w:val="28"/>
          <w:lang w:val="uk-UA"/>
        </w:rPr>
        <w:t>Працівникам Національного агентства забороняється розголошувати інформацію щодо результатів (матеріалів) перевірок на доброчесність та моніторингу способу життя, крім випадків</w:t>
      </w:r>
      <w:r w:rsidR="00133418">
        <w:rPr>
          <w:sz w:val="28"/>
          <w:szCs w:val="28"/>
          <w:lang w:val="uk-UA"/>
        </w:rPr>
        <w:t>,</w:t>
      </w:r>
      <w:r w:rsidR="002E63B6">
        <w:rPr>
          <w:sz w:val="28"/>
          <w:szCs w:val="28"/>
          <w:lang w:val="uk-UA"/>
        </w:rPr>
        <w:t xml:space="preserve"> встановлених цим Порядком та законодавством.</w:t>
      </w:r>
    </w:p>
    <w:p w14:paraId="339E09EB" w14:textId="68933D2D" w:rsidR="00C60718" w:rsidRPr="0013692D" w:rsidRDefault="00012DEC" w:rsidP="003D31CC">
      <w:pPr>
        <w:pStyle w:val="a3"/>
        <w:numPr>
          <w:ilvl w:val="1"/>
          <w:numId w:val="11"/>
        </w:numPr>
        <w:tabs>
          <w:tab w:val="left" w:pos="1134"/>
        </w:tabs>
        <w:ind w:left="0" w:firstLine="709"/>
        <w:contextualSpacing/>
        <w:jc w:val="both"/>
        <w:rPr>
          <w:sz w:val="28"/>
          <w:szCs w:val="28"/>
          <w:lang w:val="uk-UA"/>
        </w:rPr>
      </w:pPr>
      <w:r>
        <w:rPr>
          <w:sz w:val="28"/>
          <w:szCs w:val="28"/>
          <w:lang w:val="uk-UA"/>
        </w:rPr>
        <w:t xml:space="preserve"> </w:t>
      </w:r>
      <w:r w:rsidR="00C60718" w:rsidRPr="0013692D">
        <w:rPr>
          <w:sz w:val="28"/>
          <w:szCs w:val="28"/>
          <w:lang w:val="uk-UA"/>
        </w:rPr>
        <w:t xml:space="preserve">Доступ до результатів проведення перевірки на доброчесність та моніторингу способу життя працівника Національного агентства мають Голова Національного агентства та працівники </w:t>
      </w:r>
      <w:r w:rsidR="00BE18C4">
        <w:rPr>
          <w:sz w:val="28"/>
          <w:szCs w:val="28"/>
          <w:lang w:val="uk-UA"/>
        </w:rPr>
        <w:t>Управління</w:t>
      </w:r>
      <w:r w:rsidR="00BE18C4" w:rsidRPr="0013692D">
        <w:rPr>
          <w:sz w:val="28"/>
          <w:szCs w:val="28"/>
          <w:lang w:val="uk-UA"/>
        </w:rPr>
        <w:t xml:space="preserve"> </w:t>
      </w:r>
      <w:r w:rsidR="00C60718" w:rsidRPr="0013692D">
        <w:rPr>
          <w:sz w:val="28"/>
          <w:szCs w:val="28"/>
          <w:lang w:val="uk-UA"/>
        </w:rPr>
        <w:t xml:space="preserve">внутрішнього контролю для виконання покладених на них обов’язків. </w:t>
      </w:r>
    </w:p>
    <w:p w14:paraId="50EF499F" w14:textId="4AD01A63" w:rsidR="00C60718" w:rsidRPr="0013692D" w:rsidRDefault="00012DEC" w:rsidP="003D31CC">
      <w:pPr>
        <w:pStyle w:val="a3"/>
        <w:numPr>
          <w:ilvl w:val="1"/>
          <w:numId w:val="11"/>
        </w:numPr>
        <w:tabs>
          <w:tab w:val="left" w:pos="1134"/>
        </w:tabs>
        <w:ind w:left="0" w:firstLine="709"/>
        <w:contextualSpacing/>
        <w:jc w:val="both"/>
        <w:rPr>
          <w:sz w:val="28"/>
          <w:szCs w:val="28"/>
          <w:lang w:val="uk-UA"/>
        </w:rPr>
      </w:pPr>
      <w:r>
        <w:rPr>
          <w:sz w:val="28"/>
          <w:szCs w:val="28"/>
          <w:lang w:val="uk-UA"/>
        </w:rPr>
        <w:t xml:space="preserve"> </w:t>
      </w:r>
      <w:r w:rsidR="00C25295" w:rsidRPr="0013692D">
        <w:rPr>
          <w:sz w:val="28"/>
          <w:szCs w:val="28"/>
          <w:lang w:val="uk-UA"/>
        </w:rPr>
        <w:t>Ознайомлення з матеріалами перевірки на доброчесність та моніторингу способу життя іншими особами</w:t>
      </w:r>
      <w:r w:rsidR="00C60718" w:rsidRPr="0013692D">
        <w:rPr>
          <w:sz w:val="28"/>
          <w:szCs w:val="28"/>
          <w:lang w:val="uk-UA"/>
        </w:rPr>
        <w:t xml:space="preserve"> здійснюється </w:t>
      </w:r>
      <w:r w:rsidR="002E63B6">
        <w:rPr>
          <w:sz w:val="28"/>
          <w:szCs w:val="28"/>
          <w:lang w:val="uk-UA"/>
        </w:rPr>
        <w:t>у поря</w:t>
      </w:r>
      <w:r>
        <w:rPr>
          <w:sz w:val="28"/>
          <w:szCs w:val="28"/>
          <w:lang w:val="uk-UA"/>
        </w:rPr>
        <w:t>д</w:t>
      </w:r>
      <w:r w:rsidR="002E63B6">
        <w:rPr>
          <w:sz w:val="28"/>
          <w:szCs w:val="28"/>
          <w:lang w:val="uk-UA"/>
        </w:rPr>
        <w:t>ку</w:t>
      </w:r>
      <w:r>
        <w:rPr>
          <w:sz w:val="28"/>
          <w:szCs w:val="28"/>
          <w:lang w:val="uk-UA"/>
        </w:rPr>
        <w:t>,</w:t>
      </w:r>
      <w:r w:rsidR="002E63B6">
        <w:rPr>
          <w:sz w:val="28"/>
          <w:szCs w:val="28"/>
          <w:lang w:val="uk-UA"/>
        </w:rPr>
        <w:t xml:space="preserve"> визначеному законодавством</w:t>
      </w:r>
      <w:r w:rsidR="00C60718" w:rsidRPr="0013692D">
        <w:rPr>
          <w:sz w:val="28"/>
          <w:szCs w:val="28"/>
          <w:lang w:val="uk-UA"/>
        </w:rPr>
        <w:t>.</w:t>
      </w:r>
    </w:p>
    <w:p w14:paraId="16799DA5" w14:textId="77777777" w:rsidR="00C60718" w:rsidRPr="0013692D" w:rsidRDefault="00C60718" w:rsidP="00D61895">
      <w:pPr>
        <w:pStyle w:val="a3"/>
        <w:spacing w:before="0" w:beforeAutospacing="0" w:after="0" w:afterAutospacing="0"/>
        <w:ind w:firstLine="709"/>
        <w:contextualSpacing/>
        <w:rPr>
          <w:b/>
          <w:sz w:val="28"/>
          <w:szCs w:val="28"/>
          <w:lang w:val="uk-UA"/>
        </w:rPr>
      </w:pPr>
    </w:p>
    <w:p w14:paraId="52A17897" w14:textId="6C55B2D3" w:rsidR="00AB0B26" w:rsidRDefault="00AB0B26" w:rsidP="003D31CC">
      <w:pPr>
        <w:pStyle w:val="a3"/>
        <w:spacing w:before="0" w:beforeAutospacing="0" w:after="0" w:afterAutospacing="0"/>
        <w:ind w:left="709"/>
        <w:contextualSpacing/>
        <w:jc w:val="center"/>
        <w:rPr>
          <w:b/>
          <w:sz w:val="28"/>
          <w:szCs w:val="28"/>
          <w:lang w:val="uk-UA"/>
        </w:rPr>
      </w:pPr>
      <w:r w:rsidRPr="0013692D">
        <w:rPr>
          <w:b/>
          <w:sz w:val="28"/>
          <w:szCs w:val="28"/>
          <w:lang w:val="uk-UA"/>
        </w:rPr>
        <w:t>ІІ. Перевірка на доброчесність</w:t>
      </w:r>
    </w:p>
    <w:p w14:paraId="2EBA4AA8" w14:textId="77777777" w:rsidR="00012DEC" w:rsidRPr="0013692D" w:rsidRDefault="00012DEC" w:rsidP="003D31CC">
      <w:pPr>
        <w:pStyle w:val="a3"/>
        <w:spacing w:before="0" w:beforeAutospacing="0" w:after="0" w:afterAutospacing="0"/>
        <w:ind w:left="709"/>
        <w:contextualSpacing/>
        <w:jc w:val="center"/>
        <w:rPr>
          <w:b/>
          <w:sz w:val="28"/>
          <w:szCs w:val="28"/>
          <w:lang w:val="uk-UA"/>
        </w:rPr>
      </w:pPr>
    </w:p>
    <w:p w14:paraId="79E34201" w14:textId="77777777" w:rsidR="003D31CC" w:rsidRPr="003D31CC" w:rsidRDefault="003D31CC" w:rsidP="003D31CC">
      <w:pPr>
        <w:pStyle w:val="a5"/>
        <w:numPr>
          <w:ilvl w:val="0"/>
          <w:numId w:val="15"/>
        </w:numPr>
        <w:jc w:val="both"/>
        <w:rPr>
          <w:rFonts w:ascii="Times New Roman" w:eastAsia="Times" w:hAnsi="Times New Roman" w:cs="Times New Roman"/>
          <w:vanish/>
          <w:color w:val="FFFFFF" w:themeColor="background1"/>
          <w:sz w:val="16"/>
          <w:szCs w:val="16"/>
          <w:lang w:val="uk-UA"/>
        </w:rPr>
      </w:pPr>
      <w:bookmarkStart w:id="0" w:name="_Hlk59470229"/>
    </w:p>
    <w:p w14:paraId="1A23BE88" w14:textId="77777777" w:rsidR="003D31CC" w:rsidRPr="003D31CC" w:rsidRDefault="003D31CC" w:rsidP="003D31CC">
      <w:pPr>
        <w:pStyle w:val="a5"/>
        <w:numPr>
          <w:ilvl w:val="0"/>
          <w:numId w:val="15"/>
        </w:numPr>
        <w:jc w:val="both"/>
        <w:rPr>
          <w:rFonts w:ascii="Times New Roman" w:eastAsia="Times" w:hAnsi="Times New Roman" w:cs="Times New Roman"/>
          <w:vanish/>
          <w:color w:val="FFFFFF" w:themeColor="background1"/>
          <w:sz w:val="16"/>
          <w:szCs w:val="16"/>
          <w:lang w:val="uk-UA"/>
        </w:rPr>
      </w:pPr>
    </w:p>
    <w:p w14:paraId="59D684B7" w14:textId="1E681614" w:rsidR="00261E14" w:rsidRPr="00D61895" w:rsidRDefault="00AB0B26" w:rsidP="008F0061">
      <w:pPr>
        <w:pStyle w:val="a5"/>
        <w:numPr>
          <w:ilvl w:val="1"/>
          <w:numId w:val="15"/>
        </w:numPr>
        <w:tabs>
          <w:tab w:val="left" w:pos="1276"/>
        </w:tabs>
        <w:ind w:left="0" w:firstLine="709"/>
        <w:jc w:val="both"/>
        <w:rPr>
          <w:rFonts w:ascii="Times New Roman" w:eastAsia="Times" w:hAnsi="Times New Roman" w:cs="Times New Roman"/>
          <w:color w:val="000000" w:themeColor="text1"/>
          <w:sz w:val="28"/>
          <w:szCs w:val="28"/>
          <w:lang w:val="uk-UA"/>
        </w:rPr>
      </w:pPr>
      <w:r w:rsidRPr="00D61895">
        <w:rPr>
          <w:rFonts w:ascii="Times New Roman" w:eastAsia="Times" w:hAnsi="Times New Roman" w:cs="Times New Roman"/>
          <w:color w:val="000000" w:themeColor="text1"/>
          <w:sz w:val="28"/>
          <w:szCs w:val="28"/>
          <w:lang w:val="uk-UA"/>
        </w:rPr>
        <w:t xml:space="preserve">Доброчесність є однією з ключових цінностей Національного агентства. </w:t>
      </w:r>
      <w:bookmarkEnd w:id="0"/>
      <w:r w:rsidRPr="00D61895">
        <w:rPr>
          <w:rFonts w:ascii="Times New Roman" w:eastAsia="Times" w:hAnsi="Times New Roman" w:cs="Times New Roman"/>
          <w:color w:val="000000" w:themeColor="text1"/>
          <w:sz w:val="28"/>
          <w:szCs w:val="28"/>
          <w:lang w:val="uk-UA"/>
        </w:rPr>
        <w:t>Для постійної роботи над практичним застосуванням принципу доброчесності та попередження його порушення проводиться щорічне анкетування працівників.</w:t>
      </w:r>
    </w:p>
    <w:p w14:paraId="15AE3993" w14:textId="58070C3E" w:rsidR="00261E14" w:rsidRPr="00827B95" w:rsidRDefault="00261E14" w:rsidP="00827B95">
      <w:pPr>
        <w:pStyle w:val="a5"/>
        <w:numPr>
          <w:ilvl w:val="1"/>
          <w:numId w:val="15"/>
        </w:numPr>
        <w:tabs>
          <w:tab w:val="left" w:pos="1276"/>
        </w:tabs>
        <w:ind w:left="0" w:firstLine="709"/>
        <w:jc w:val="both"/>
        <w:rPr>
          <w:rFonts w:ascii="Times New Roman" w:eastAsia="Times" w:hAnsi="Times New Roman" w:cs="Times New Roman"/>
          <w:color w:val="000000" w:themeColor="text1"/>
          <w:sz w:val="28"/>
          <w:szCs w:val="28"/>
          <w:lang w:val="uk-UA"/>
        </w:rPr>
      </w:pPr>
      <w:r w:rsidRPr="00827B95">
        <w:rPr>
          <w:rFonts w:ascii="Times New Roman" w:eastAsia="Times" w:hAnsi="Times New Roman" w:cs="Times New Roman"/>
          <w:color w:val="000000" w:themeColor="text1"/>
          <w:sz w:val="28"/>
          <w:szCs w:val="28"/>
          <w:lang w:val="uk-UA"/>
        </w:rPr>
        <w:t xml:space="preserve">Під час призначення на посаду у Національному агентстві особа повідомляється про можливість проведення перевірки на доброчесність та дає </w:t>
      </w:r>
      <w:r w:rsidR="00827B95" w:rsidRPr="00827B95">
        <w:rPr>
          <w:rFonts w:ascii="Times New Roman" w:eastAsia="Times" w:hAnsi="Times New Roman" w:cs="Times New Roman"/>
          <w:color w:val="000000" w:themeColor="text1"/>
          <w:sz w:val="28"/>
          <w:szCs w:val="28"/>
          <w:lang w:val="uk-UA"/>
        </w:rPr>
        <w:t xml:space="preserve">Згоду працівника Національного агентства з питань запобігання корупції про </w:t>
      </w:r>
      <w:r w:rsidR="00827B95" w:rsidRPr="00827B95">
        <w:rPr>
          <w:rFonts w:ascii="Times New Roman" w:eastAsia="Times" w:hAnsi="Times New Roman" w:cs="Times New Roman"/>
          <w:color w:val="000000" w:themeColor="text1"/>
          <w:sz w:val="28"/>
          <w:szCs w:val="28"/>
          <w:lang w:val="uk-UA"/>
        </w:rPr>
        <w:lastRenderedPageBreak/>
        <w:t xml:space="preserve">можливість проведення перевірки на доброчесність та моніторингу способу життя </w:t>
      </w:r>
      <w:r w:rsidRPr="00827B95">
        <w:rPr>
          <w:rFonts w:ascii="Times New Roman" w:eastAsia="Times" w:hAnsi="Times New Roman" w:cs="Times New Roman"/>
          <w:color w:val="000000" w:themeColor="text1"/>
          <w:sz w:val="28"/>
          <w:szCs w:val="28"/>
          <w:lang w:val="uk-UA"/>
        </w:rPr>
        <w:t>(додаток</w:t>
      </w:r>
      <w:r w:rsidR="00012DEC" w:rsidRPr="00827B95">
        <w:rPr>
          <w:rFonts w:ascii="Times New Roman" w:eastAsia="Times" w:hAnsi="Times New Roman" w:cs="Times New Roman"/>
          <w:color w:val="000000" w:themeColor="text1"/>
          <w:sz w:val="28"/>
          <w:szCs w:val="28"/>
          <w:lang w:val="uk-UA"/>
        </w:rPr>
        <w:t xml:space="preserve"> 1</w:t>
      </w:r>
      <w:r w:rsidRPr="00827B95">
        <w:rPr>
          <w:rFonts w:ascii="Times New Roman" w:eastAsia="Times" w:hAnsi="Times New Roman" w:cs="Times New Roman"/>
          <w:color w:val="000000" w:themeColor="text1"/>
          <w:sz w:val="28"/>
          <w:szCs w:val="28"/>
          <w:lang w:val="uk-UA"/>
        </w:rPr>
        <w:t>).</w:t>
      </w:r>
    </w:p>
    <w:p w14:paraId="57E36EC1" w14:textId="7220447B" w:rsidR="00261E14" w:rsidRPr="00D61895" w:rsidRDefault="00AB0B26" w:rsidP="00827B95">
      <w:pPr>
        <w:pStyle w:val="a5"/>
        <w:numPr>
          <w:ilvl w:val="1"/>
          <w:numId w:val="15"/>
        </w:numPr>
        <w:tabs>
          <w:tab w:val="left" w:pos="1276"/>
        </w:tabs>
        <w:ind w:left="0" w:firstLine="709"/>
        <w:jc w:val="both"/>
        <w:rPr>
          <w:rFonts w:ascii="Times New Roman" w:eastAsia="Times" w:hAnsi="Times New Roman" w:cs="Times New Roman"/>
          <w:color w:val="000000" w:themeColor="text1"/>
          <w:sz w:val="28"/>
          <w:szCs w:val="28"/>
          <w:lang w:val="uk-UA"/>
        </w:rPr>
      </w:pPr>
      <w:bookmarkStart w:id="1" w:name="_heading=h.2u6wntf" w:colFirst="0" w:colLast="0"/>
      <w:bookmarkEnd w:id="1"/>
      <w:r w:rsidRPr="00D61895">
        <w:rPr>
          <w:rFonts w:ascii="Times New Roman" w:eastAsia="Times" w:hAnsi="Times New Roman" w:cs="Times New Roman"/>
          <w:color w:val="000000" w:themeColor="text1"/>
          <w:sz w:val="28"/>
          <w:szCs w:val="28"/>
          <w:lang w:val="uk-UA"/>
        </w:rPr>
        <w:t xml:space="preserve">Кожен працівник протягом 10 днів після призначення до Національного агентства, а також щороку до 01 квітня подає до </w:t>
      </w:r>
      <w:r w:rsidR="00BE18C4" w:rsidRPr="00D61895">
        <w:rPr>
          <w:rFonts w:ascii="Times New Roman" w:eastAsia="Times" w:hAnsi="Times New Roman" w:cs="Times New Roman"/>
          <w:color w:val="000000" w:themeColor="text1"/>
          <w:sz w:val="28"/>
          <w:szCs w:val="28"/>
          <w:lang w:val="uk-UA"/>
        </w:rPr>
        <w:t xml:space="preserve">Управління </w:t>
      </w:r>
      <w:r w:rsidRPr="00D61895">
        <w:rPr>
          <w:rFonts w:ascii="Times New Roman" w:eastAsia="Times" w:hAnsi="Times New Roman" w:cs="Times New Roman"/>
          <w:color w:val="000000" w:themeColor="text1"/>
          <w:sz w:val="28"/>
          <w:szCs w:val="28"/>
          <w:lang w:val="uk-UA"/>
        </w:rPr>
        <w:t>внутрішнього контролю заповнену Анкету доброчесності працівника Національного агентства з питань запобігання корупції</w:t>
      </w:r>
      <w:r w:rsidR="00827B95">
        <w:rPr>
          <w:rFonts w:ascii="Times New Roman" w:eastAsia="Times" w:hAnsi="Times New Roman" w:cs="Times New Roman"/>
          <w:color w:val="000000" w:themeColor="text1"/>
          <w:sz w:val="28"/>
          <w:szCs w:val="28"/>
          <w:lang w:val="uk-UA"/>
        </w:rPr>
        <w:t xml:space="preserve"> </w:t>
      </w:r>
      <w:r w:rsidR="00827B95" w:rsidRPr="00D61895">
        <w:rPr>
          <w:rFonts w:ascii="Times New Roman" w:eastAsia="Times" w:hAnsi="Times New Roman" w:cs="Times New Roman"/>
          <w:color w:val="000000" w:themeColor="text1"/>
          <w:sz w:val="28"/>
          <w:szCs w:val="28"/>
          <w:lang w:val="uk-UA"/>
        </w:rPr>
        <w:t>(додаток</w:t>
      </w:r>
      <w:r w:rsidR="00827B95">
        <w:rPr>
          <w:rFonts w:ascii="Times New Roman" w:eastAsia="Times" w:hAnsi="Times New Roman" w:cs="Times New Roman"/>
          <w:color w:val="000000" w:themeColor="text1"/>
          <w:sz w:val="28"/>
          <w:szCs w:val="28"/>
          <w:lang w:val="uk-UA"/>
        </w:rPr>
        <w:t xml:space="preserve"> 2</w:t>
      </w:r>
      <w:r w:rsidR="00827B95" w:rsidRPr="00D61895">
        <w:rPr>
          <w:rFonts w:ascii="Times New Roman" w:eastAsia="Times" w:hAnsi="Times New Roman" w:cs="Times New Roman"/>
          <w:color w:val="000000" w:themeColor="text1"/>
          <w:sz w:val="28"/>
          <w:szCs w:val="28"/>
          <w:lang w:val="uk-UA"/>
        </w:rPr>
        <w:t>)</w:t>
      </w:r>
      <w:r w:rsidRPr="00D61895">
        <w:rPr>
          <w:rFonts w:ascii="Times New Roman" w:eastAsia="Times" w:hAnsi="Times New Roman" w:cs="Times New Roman"/>
          <w:color w:val="000000" w:themeColor="text1"/>
          <w:sz w:val="28"/>
          <w:szCs w:val="28"/>
          <w:lang w:val="uk-UA"/>
        </w:rPr>
        <w:t xml:space="preserve"> (далі − Анкета).</w:t>
      </w:r>
    </w:p>
    <w:p w14:paraId="4B1CBE5A" w14:textId="78E2B2AE" w:rsidR="00261E14" w:rsidRPr="00D61895" w:rsidRDefault="00AB0B26" w:rsidP="00827B95">
      <w:pPr>
        <w:pStyle w:val="a5"/>
        <w:numPr>
          <w:ilvl w:val="1"/>
          <w:numId w:val="15"/>
        </w:numPr>
        <w:tabs>
          <w:tab w:val="left" w:pos="1276"/>
        </w:tabs>
        <w:ind w:left="0" w:firstLine="709"/>
        <w:jc w:val="both"/>
        <w:rPr>
          <w:rFonts w:ascii="Times New Roman" w:eastAsia="Times" w:hAnsi="Times New Roman" w:cs="Times New Roman"/>
          <w:color w:val="000000" w:themeColor="text1"/>
          <w:sz w:val="28"/>
          <w:szCs w:val="28"/>
          <w:lang w:val="uk-UA"/>
        </w:rPr>
      </w:pPr>
      <w:r w:rsidRPr="00D61895">
        <w:rPr>
          <w:rFonts w:ascii="Times New Roman" w:eastAsia="Times" w:hAnsi="Times New Roman" w:cs="Times New Roman"/>
          <w:color w:val="000000" w:themeColor="text1"/>
          <w:sz w:val="28"/>
          <w:szCs w:val="28"/>
          <w:lang w:val="uk-UA"/>
        </w:rPr>
        <w:t>Анкета є відображенням даних щодо дотримання працівником положень Кодексу і вимог законодавства</w:t>
      </w:r>
      <w:r w:rsidR="002E63B6">
        <w:rPr>
          <w:rFonts w:ascii="Times New Roman" w:eastAsia="Times" w:hAnsi="Times New Roman" w:cs="Times New Roman"/>
          <w:color w:val="000000" w:themeColor="text1"/>
          <w:sz w:val="28"/>
          <w:szCs w:val="28"/>
          <w:lang w:val="uk-UA"/>
        </w:rPr>
        <w:t xml:space="preserve"> з питань етичної поведінки</w:t>
      </w:r>
      <w:r w:rsidRPr="00D61895">
        <w:rPr>
          <w:rFonts w:ascii="Times New Roman" w:eastAsia="Times" w:hAnsi="Times New Roman" w:cs="Times New Roman"/>
          <w:color w:val="000000" w:themeColor="text1"/>
          <w:sz w:val="28"/>
          <w:szCs w:val="28"/>
          <w:lang w:val="uk-UA"/>
        </w:rPr>
        <w:t>.</w:t>
      </w:r>
    </w:p>
    <w:p w14:paraId="28BF4D2D" w14:textId="0195AA3E" w:rsidR="00261E14" w:rsidRPr="00D61895" w:rsidRDefault="00AB0B26" w:rsidP="00827B95">
      <w:pPr>
        <w:pStyle w:val="a5"/>
        <w:numPr>
          <w:ilvl w:val="1"/>
          <w:numId w:val="15"/>
        </w:numPr>
        <w:tabs>
          <w:tab w:val="left" w:pos="1276"/>
        </w:tabs>
        <w:ind w:left="0" w:firstLine="709"/>
        <w:jc w:val="both"/>
        <w:rPr>
          <w:rFonts w:ascii="Times New Roman" w:eastAsia="Times" w:hAnsi="Times New Roman" w:cs="Times New Roman"/>
          <w:color w:val="000000" w:themeColor="text1"/>
          <w:sz w:val="28"/>
          <w:szCs w:val="28"/>
          <w:lang w:val="uk-UA"/>
        </w:rPr>
      </w:pPr>
      <w:r w:rsidRPr="00D61895">
        <w:rPr>
          <w:rFonts w:ascii="Times New Roman" w:eastAsia="Times" w:hAnsi="Times New Roman" w:cs="Times New Roman"/>
          <w:color w:val="000000" w:themeColor="text1"/>
          <w:sz w:val="28"/>
          <w:szCs w:val="28"/>
          <w:lang w:val="uk-UA"/>
        </w:rPr>
        <w:t>Заповнення та подання Анкет спрямоване на зниження ризиків недоброчесної поведінки працівників шляхом виявлення напрямів найбільшого корупційного впливу (ризику) з метою запобігання скоєнню вчинків, які можуть негативно вплинути на репутацію працівника, підірвати авторитет Національного агентства.</w:t>
      </w:r>
    </w:p>
    <w:p w14:paraId="4E007FF4" w14:textId="732683A1" w:rsidR="00261E14" w:rsidRPr="00D61895" w:rsidRDefault="00AB0B26" w:rsidP="00827B95">
      <w:pPr>
        <w:pStyle w:val="a5"/>
        <w:numPr>
          <w:ilvl w:val="1"/>
          <w:numId w:val="15"/>
        </w:numPr>
        <w:tabs>
          <w:tab w:val="left" w:pos="1276"/>
        </w:tabs>
        <w:ind w:left="0" w:firstLine="709"/>
        <w:jc w:val="both"/>
        <w:rPr>
          <w:rFonts w:ascii="Times New Roman" w:eastAsia="Times" w:hAnsi="Times New Roman" w:cs="Times New Roman"/>
          <w:color w:val="000000" w:themeColor="text1"/>
          <w:sz w:val="28"/>
          <w:szCs w:val="28"/>
          <w:lang w:val="uk-UA"/>
        </w:rPr>
      </w:pPr>
      <w:r w:rsidRPr="00D61895">
        <w:rPr>
          <w:rFonts w:ascii="Times New Roman" w:eastAsia="Times" w:hAnsi="Times New Roman" w:cs="Times New Roman"/>
          <w:color w:val="000000" w:themeColor="text1"/>
          <w:sz w:val="28"/>
          <w:szCs w:val="28"/>
          <w:lang w:val="uk-UA"/>
        </w:rPr>
        <w:t>Працівники, які не мали можливості подати у зазначений строк Анкету через тимчасову непрацездатність, перебування у відпустці або за межами України, з інших поважних причин, що підтверджуються документально, подають Анкету протягом 30 календарних днів з дати закінчення строку дії зазначених обставин.</w:t>
      </w:r>
    </w:p>
    <w:p w14:paraId="04398DDC" w14:textId="78CD929E" w:rsidR="00261E14" w:rsidRPr="00D61895" w:rsidRDefault="00AB0B26" w:rsidP="00827B95">
      <w:pPr>
        <w:pStyle w:val="a5"/>
        <w:numPr>
          <w:ilvl w:val="1"/>
          <w:numId w:val="15"/>
        </w:numPr>
        <w:tabs>
          <w:tab w:val="left" w:pos="1276"/>
        </w:tabs>
        <w:ind w:left="0" w:firstLine="709"/>
        <w:jc w:val="both"/>
        <w:rPr>
          <w:rFonts w:ascii="Times New Roman" w:eastAsia="Times" w:hAnsi="Times New Roman" w:cs="Times New Roman"/>
          <w:color w:val="000000" w:themeColor="text1"/>
          <w:sz w:val="28"/>
          <w:szCs w:val="28"/>
          <w:lang w:val="uk-UA"/>
        </w:rPr>
      </w:pPr>
      <w:r w:rsidRPr="00D61895">
        <w:rPr>
          <w:rFonts w:ascii="Times New Roman" w:eastAsia="Times" w:hAnsi="Times New Roman" w:cs="Times New Roman"/>
          <w:color w:val="000000" w:themeColor="text1"/>
          <w:sz w:val="28"/>
          <w:szCs w:val="28"/>
          <w:lang w:val="uk-UA"/>
        </w:rPr>
        <w:t>Подані працівниками Анкети підлягають обліку в Реєстрі Анкет доброчесності працівників Національного агентства з питань запобігання корупції (д</w:t>
      </w:r>
      <w:r w:rsidR="00261E14" w:rsidRPr="00D61895">
        <w:rPr>
          <w:rFonts w:ascii="Times New Roman" w:eastAsia="Times" w:hAnsi="Times New Roman" w:cs="Times New Roman"/>
          <w:color w:val="000000" w:themeColor="text1"/>
          <w:sz w:val="28"/>
          <w:szCs w:val="28"/>
          <w:lang w:val="uk-UA"/>
        </w:rPr>
        <w:t>одаток</w:t>
      </w:r>
      <w:r w:rsidR="00827B95">
        <w:rPr>
          <w:rFonts w:ascii="Times New Roman" w:eastAsia="Times" w:hAnsi="Times New Roman" w:cs="Times New Roman"/>
          <w:color w:val="000000" w:themeColor="text1"/>
          <w:sz w:val="28"/>
          <w:szCs w:val="28"/>
          <w:lang w:val="uk-UA"/>
        </w:rPr>
        <w:t xml:space="preserve"> </w:t>
      </w:r>
      <w:r w:rsidR="00AB1E65">
        <w:rPr>
          <w:rFonts w:ascii="Times New Roman" w:eastAsia="Times" w:hAnsi="Times New Roman" w:cs="Times New Roman"/>
          <w:color w:val="000000" w:themeColor="text1"/>
          <w:sz w:val="28"/>
          <w:szCs w:val="28"/>
          <w:lang w:val="uk-UA"/>
        </w:rPr>
        <w:t>3</w:t>
      </w:r>
      <w:r w:rsidRPr="00D61895">
        <w:rPr>
          <w:rFonts w:ascii="Times New Roman" w:eastAsia="Times" w:hAnsi="Times New Roman" w:cs="Times New Roman"/>
          <w:color w:val="000000" w:themeColor="text1"/>
          <w:sz w:val="28"/>
          <w:szCs w:val="28"/>
          <w:lang w:val="uk-UA"/>
        </w:rPr>
        <w:t xml:space="preserve">), який веде </w:t>
      </w:r>
      <w:r w:rsidR="00961F39" w:rsidRPr="00D61895">
        <w:rPr>
          <w:rFonts w:ascii="Times New Roman" w:eastAsia="Times" w:hAnsi="Times New Roman" w:cs="Times New Roman"/>
          <w:color w:val="000000" w:themeColor="text1"/>
          <w:sz w:val="28"/>
          <w:szCs w:val="28"/>
          <w:lang w:val="uk-UA"/>
        </w:rPr>
        <w:t xml:space="preserve">Управління </w:t>
      </w:r>
      <w:r w:rsidRPr="00D61895">
        <w:rPr>
          <w:rFonts w:ascii="Times New Roman" w:eastAsia="Times" w:hAnsi="Times New Roman" w:cs="Times New Roman"/>
          <w:color w:val="000000" w:themeColor="text1"/>
          <w:sz w:val="28"/>
          <w:szCs w:val="28"/>
          <w:lang w:val="uk-UA"/>
        </w:rPr>
        <w:t xml:space="preserve">внутрішнього контролю Національного агентства в електронній формі. </w:t>
      </w:r>
    </w:p>
    <w:p w14:paraId="2F03D8B6" w14:textId="68D61E25" w:rsidR="009A1604" w:rsidRPr="00D61895" w:rsidRDefault="00AB0B26" w:rsidP="00827B95">
      <w:pPr>
        <w:pStyle w:val="a5"/>
        <w:numPr>
          <w:ilvl w:val="1"/>
          <w:numId w:val="15"/>
        </w:numPr>
        <w:tabs>
          <w:tab w:val="left" w:pos="1276"/>
        </w:tabs>
        <w:ind w:left="0" w:firstLine="709"/>
        <w:jc w:val="both"/>
        <w:rPr>
          <w:rFonts w:ascii="Times New Roman" w:hAnsi="Times New Roman" w:cs="Times New Roman"/>
          <w:color w:val="000000" w:themeColor="text1"/>
          <w:sz w:val="28"/>
          <w:szCs w:val="28"/>
          <w:lang w:val="uk-UA"/>
        </w:rPr>
      </w:pPr>
      <w:r w:rsidRPr="00D61895">
        <w:rPr>
          <w:rFonts w:ascii="Times New Roman" w:hAnsi="Times New Roman" w:cs="Times New Roman"/>
          <w:color w:val="000000" w:themeColor="text1"/>
          <w:sz w:val="28"/>
          <w:szCs w:val="28"/>
          <w:lang w:val="uk-UA"/>
        </w:rPr>
        <w:t xml:space="preserve">У разі виникнення ситуацій, які можуть негативно вплинути </w:t>
      </w:r>
      <w:r w:rsidR="00AD4E0A">
        <w:rPr>
          <w:rFonts w:ascii="Times New Roman" w:hAnsi="Times New Roman" w:cs="Times New Roman"/>
          <w:color w:val="000000" w:themeColor="text1"/>
          <w:sz w:val="28"/>
          <w:szCs w:val="28"/>
          <w:lang w:val="uk-UA"/>
        </w:rPr>
        <w:t>н</w:t>
      </w:r>
      <w:r w:rsidRPr="00D61895">
        <w:rPr>
          <w:rFonts w:ascii="Times New Roman" w:hAnsi="Times New Roman" w:cs="Times New Roman"/>
          <w:color w:val="000000" w:themeColor="text1"/>
          <w:sz w:val="28"/>
          <w:szCs w:val="28"/>
          <w:lang w:val="uk-UA"/>
        </w:rPr>
        <w:t xml:space="preserve">а репутацію працівника, потенційного або реального конфлікту інтересів, інших суттєвих причин працівник зобов’язаний інформувати </w:t>
      </w:r>
      <w:r w:rsidR="00961F39" w:rsidRPr="00D61895">
        <w:rPr>
          <w:rFonts w:ascii="Times New Roman" w:hAnsi="Times New Roman" w:cs="Times New Roman"/>
          <w:color w:val="000000" w:themeColor="text1"/>
          <w:sz w:val="28"/>
          <w:szCs w:val="28"/>
          <w:lang w:val="uk-UA"/>
        </w:rPr>
        <w:t xml:space="preserve">Управління </w:t>
      </w:r>
      <w:r w:rsidRPr="00D61895">
        <w:rPr>
          <w:rFonts w:ascii="Times New Roman" w:hAnsi="Times New Roman" w:cs="Times New Roman"/>
          <w:color w:val="000000" w:themeColor="text1"/>
          <w:sz w:val="28"/>
          <w:szCs w:val="28"/>
          <w:lang w:val="uk-UA"/>
        </w:rPr>
        <w:t>внутрішнього контролю</w:t>
      </w:r>
      <w:r w:rsidR="00B85BA6">
        <w:rPr>
          <w:rFonts w:ascii="Times New Roman" w:hAnsi="Times New Roman" w:cs="Times New Roman"/>
          <w:color w:val="000000" w:themeColor="text1"/>
          <w:sz w:val="28"/>
          <w:szCs w:val="28"/>
          <w:lang w:val="uk-UA"/>
        </w:rPr>
        <w:t xml:space="preserve"> відповідно до Блоку інформування</w:t>
      </w:r>
      <w:r w:rsidRPr="00D61895">
        <w:rPr>
          <w:rFonts w:ascii="Times New Roman" w:hAnsi="Times New Roman" w:cs="Times New Roman"/>
          <w:color w:val="000000" w:themeColor="text1"/>
          <w:sz w:val="28"/>
          <w:szCs w:val="28"/>
          <w:lang w:val="uk-UA"/>
        </w:rPr>
        <w:t xml:space="preserve"> </w:t>
      </w:r>
      <w:r w:rsidR="00AD4E0A" w:rsidRPr="00D61895">
        <w:rPr>
          <w:rFonts w:ascii="Times New Roman" w:hAnsi="Times New Roman" w:cs="Times New Roman"/>
          <w:color w:val="000000" w:themeColor="text1"/>
          <w:sz w:val="28"/>
          <w:szCs w:val="28"/>
          <w:lang w:val="uk-UA"/>
        </w:rPr>
        <w:t>(</w:t>
      </w:r>
      <w:r w:rsidR="002E63B6">
        <w:rPr>
          <w:rFonts w:ascii="Times New Roman" w:hAnsi="Times New Roman" w:cs="Times New Roman"/>
          <w:color w:val="000000" w:themeColor="text1"/>
          <w:sz w:val="28"/>
          <w:szCs w:val="28"/>
          <w:lang w:val="uk-UA"/>
        </w:rPr>
        <w:t>д</w:t>
      </w:r>
      <w:r w:rsidR="00AD4E0A" w:rsidRPr="00D61895">
        <w:rPr>
          <w:rFonts w:ascii="Times New Roman" w:hAnsi="Times New Roman" w:cs="Times New Roman"/>
          <w:color w:val="000000" w:themeColor="text1"/>
          <w:sz w:val="28"/>
          <w:szCs w:val="28"/>
          <w:lang w:val="uk-UA"/>
        </w:rPr>
        <w:t xml:space="preserve">одаток </w:t>
      </w:r>
      <w:r w:rsidR="00AD4E0A">
        <w:rPr>
          <w:rFonts w:ascii="Times New Roman" w:hAnsi="Times New Roman" w:cs="Times New Roman"/>
          <w:color w:val="000000" w:themeColor="text1"/>
          <w:sz w:val="28"/>
          <w:szCs w:val="28"/>
          <w:lang w:val="uk-UA"/>
        </w:rPr>
        <w:t>4</w:t>
      </w:r>
      <w:r w:rsidR="00AD4E0A" w:rsidRPr="00D61895">
        <w:rPr>
          <w:rFonts w:ascii="Times New Roman" w:hAnsi="Times New Roman" w:cs="Times New Roman"/>
          <w:color w:val="000000" w:themeColor="text1"/>
          <w:sz w:val="28"/>
          <w:szCs w:val="28"/>
          <w:lang w:val="uk-UA"/>
        </w:rPr>
        <w:t>)</w:t>
      </w:r>
      <w:r w:rsidRPr="00D61895">
        <w:rPr>
          <w:rFonts w:ascii="Times New Roman" w:hAnsi="Times New Roman" w:cs="Times New Roman"/>
          <w:color w:val="000000" w:themeColor="text1"/>
          <w:sz w:val="28"/>
          <w:szCs w:val="28"/>
          <w:lang w:val="uk-UA"/>
        </w:rPr>
        <w:t>.</w:t>
      </w:r>
    </w:p>
    <w:p w14:paraId="419D82E7" w14:textId="2BF46C9C" w:rsidR="009A1604" w:rsidRPr="00D61895" w:rsidRDefault="009A1604" w:rsidP="00827B95">
      <w:pPr>
        <w:pStyle w:val="a5"/>
        <w:numPr>
          <w:ilvl w:val="1"/>
          <w:numId w:val="15"/>
        </w:numPr>
        <w:tabs>
          <w:tab w:val="left" w:pos="1276"/>
        </w:tabs>
        <w:ind w:left="0" w:firstLine="709"/>
        <w:jc w:val="both"/>
        <w:rPr>
          <w:rFonts w:ascii="Times New Roman" w:hAnsi="Times New Roman" w:cs="Times New Roman"/>
          <w:color w:val="000000" w:themeColor="text1"/>
          <w:sz w:val="28"/>
          <w:szCs w:val="28"/>
          <w:lang w:val="uk-UA"/>
        </w:rPr>
      </w:pPr>
      <w:r w:rsidRPr="00D61895">
        <w:rPr>
          <w:rFonts w:ascii="Times New Roman" w:hAnsi="Times New Roman" w:cs="Times New Roman"/>
          <w:color w:val="000000" w:themeColor="text1"/>
          <w:sz w:val="28"/>
          <w:szCs w:val="28"/>
          <w:lang w:val="uk-UA"/>
        </w:rPr>
        <w:t>Перевірка на доброчесність здійснюється у випадку:</w:t>
      </w:r>
    </w:p>
    <w:p w14:paraId="52B3A804" w14:textId="2FC3E173" w:rsidR="009A1604" w:rsidRPr="00D61895" w:rsidRDefault="009A1604" w:rsidP="00827B95">
      <w:pPr>
        <w:pStyle w:val="a5"/>
        <w:numPr>
          <w:ilvl w:val="2"/>
          <w:numId w:val="15"/>
        </w:numPr>
        <w:jc w:val="both"/>
        <w:rPr>
          <w:rFonts w:ascii="Times New Roman" w:hAnsi="Times New Roman" w:cs="Times New Roman"/>
          <w:color w:val="000000" w:themeColor="text1"/>
          <w:sz w:val="28"/>
          <w:szCs w:val="28"/>
          <w:lang w:val="uk-UA"/>
        </w:rPr>
      </w:pPr>
      <w:r w:rsidRPr="00D61895">
        <w:rPr>
          <w:rFonts w:ascii="Times New Roman" w:hAnsi="Times New Roman" w:cs="Times New Roman"/>
          <w:color w:val="000000" w:themeColor="text1"/>
          <w:sz w:val="28"/>
          <w:szCs w:val="28"/>
          <w:lang w:val="uk-UA"/>
        </w:rPr>
        <w:t>повідомлення про корупцію;</w:t>
      </w:r>
    </w:p>
    <w:p w14:paraId="514181F6" w14:textId="269FFA9D" w:rsidR="009A1604" w:rsidRPr="00D61895" w:rsidRDefault="009A1604" w:rsidP="00827B95">
      <w:pPr>
        <w:pStyle w:val="a5"/>
        <w:numPr>
          <w:ilvl w:val="2"/>
          <w:numId w:val="15"/>
        </w:numPr>
        <w:jc w:val="both"/>
        <w:rPr>
          <w:rFonts w:ascii="Times New Roman" w:hAnsi="Times New Roman" w:cs="Times New Roman"/>
          <w:color w:val="000000" w:themeColor="text1"/>
          <w:sz w:val="28"/>
          <w:szCs w:val="28"/>
          <w:lang w:val="uk-UA"/>
        </w:rPr>
      </w:pPr>
      <w:r w:rsidRPr="00D61895">
        <w:rPr>
          <w:rFonts w:ascii="Times New Roman" w:hAnsi="Times New Roman" w:cs="Times New Roman"/>
          <w:color w:val="000000" w:themeColor="text1"/>
          <w:sz w:val="28"/>
          <w:szCs w:val="28"/>
          <w:lang w:val="uk-UA"/>
        </w:rPr>
        <w:t>самостійного виявлення фактів недоброчесної поведінки;</w:t>
      </w:r>
    </w:p>
    <w:p w14:paraId="59239268" w14:textId="59F03226" w:rsidR="009A1604" w:rsidRPr="00D61895" w:rsidRDefault="009A1604" w:rsidP="00827B95">
      <w:pPr>
        <w:pStyle w:val="a5"/>
        <w:numPr>
          <w:ilvl w:val="2"/>
          <w:numId w:val="15"/>
        </w:numPr>
        <w:jc w:val="both"/>
        <w:rPr>
          <w:rFonts w:ascii="Times New Roman" w:hAnsi="Times New Roman" w:cs="Times New Roman"/>
          <w:color w:val="000000" w:themeColor="text1"/>
          <w:sz w:val="28"/>
          <w:szCs w:val="28"/>
          <w:lang w:val="uk-UA"/>
        </w:rPr>
      </w:pPr>
      <w:r w:rsidRPr="00D61895">
        <w:rPr>
          <w:rFonts w:ascii="Times New Roman" w:hAnsi="Times New Roman" w:cs="Times New Roman"/>
          <w:color w:val="000000" w:themeColor="text1"/>
          <w:sz w:val="28"/>
          <w:szCs w:val="28"/>
          <w:lang w:val="uk-UA"/>
        </w:rPr>
        <w:t>моніторинг</w:t>
      </w:r>
      <w:r w:rsidR="00961F39" w:rsidRPr="00D61895">
        <w:rPr>
          <w:rFonts w:ascii="Times New Roman" w:hAnsi="Times New Roman" w:cs="Times New Roman"/>
          <w:color w:val="000000" w:themeColor="text1"/>
          <w:sz w:val="28"/>
          <w:szCs w:val="28"/>
          <w:lang w:val="uk-UA"/>
        </w:rPr>
        <w:t>у</w:t>
      </w:r>
      <w:r w:rsidRPr="00D61895">
        <w:rPr>
          <w:rFonts w:ascii="Times New Roman" w:hAnsi="Times New Roman" w:cs="Times New Roman"/>
          <w:color w:val="000000" w:themeColor="text1"/>
          <w:sz w:val="28"/>
          <w:szCs w:val="28"/>
          <w:lang w:val="uk-UA"/>
        </w:rPr>
        <w:t xml:space="preserve"> ЗМІ;</w:t>
      </w:r>
    </w:p>
    <w:p w14:paraId="44B48A08" w14:textId="499AD552" w:rsidR="009A1604" w:rsidRPr="00D61895" w:rsidRDefault="009A1604" w:rsidP="00827B95">
      <w:pPr>
        <w:pStyle w:val="a5"/>
        <w:numPr>
          <w:ilvl w:val="2"/>
          <w:numId w:val="15"/>
        </w:numPr>
        <w:jc w:val="both"/>
        <w:rPr>
          <w:rFonts w:ascii="Times New Roman" w:hAnsi="Times New Roman" w:cs="Times New Roman"/>
          <w:color w:val="000000" w:themeColor="text1"/>
          <w:sz w:val="28"/>
          <w:szCs w:val="28"/>
          <w:lang w:val="uk-UA"/>
        </w:rPr>
      </w:pPr>
      <w:r w:rsidRPr="00D61895">
        <w:rPr>
          <w:rFonts w:ascii="Times New Roman" w:hAnsi="Times New Roman" w:cs="Times New Roman"/>
          <w:color w:val="000000" w:themeColor="text1"/>
          <w:sz w:val="28"/>
          <w:szCs w:val="28"/>
          <w:lang w:val="uk-UA"/>
        </w:rPr>
        <w:t>скарги громадян;</w:t>
      </w:r>
    </w:p>
    <w:p w14:paraId="343003C5" w14:textId="39754E16" w:rsidR="009A1604" w:rsidRPr="00AD4E0A" w:rsidRDefault="00AD4E0A" w:rsidP="00827B95">
      <w:pPr>
        <w:pStyle w:val="a5"/>
        <w:numPr>
          <w:ilvl w:val="2"/>
          <w:numId w:val="15"/>
        </w:numPr>
        <w:jc w:val="both"/>
        <w:rPr>
          <w:rFonts w:ascii="Times New Roman" w:hAnsi="Times New Roman" w:cs="Times New Roman"/>
          <w:color w:val="000000" w:themeColor="text1"/>
          <w:sz w:val="28"/>
          <w:szCs w:val="28"/>
          <w:lang w:val="uk-UA"/>
        </w:rPr>
      </w:pPr>
      <w:r w:rsidRPr="00AD4E0A">
        <w:rPr>
          <w:rFonts w:ascii="Times New Roman" w:hAnsi="Times New Roman" w:cs="Times New Roman"/>
          <w:color w:val="000000" w:themeColor="text1"/>
          <w:sz w:val="28"/>
          <w:szCs w:val="28"/>
          <w:lang w:val="uk-UA"/>
        </w:rPr>
        <w:t>вибірково</w:t>
      </w:r>
      <w:r w:rsidR="009A1604" w:rsidRPr="00AD4E0A">
        <w:rPr>
          <w:rFonts w:ascii="Times New Roman" w:hAnsi="Times New Roman" w:cs="Times New Roman"/>
          <w:color w:val="000000" w:themeColor="text1"/>
          <w:sz w:val="28"/>
          <w:szCs w:val="28"/>
          <w:lang w:val="uk-UA"/>
        </w:rPr>
        <w:t xml:space="preserve"> за випадковим принципом.</w:t>
      </w:r>
    </w:p>
    <w:p w14:paraId="310D701D" w14:textId="1E40A18F" w:rsidR="009A1604" w:rsidRPr="00D61895" w:rsidRDefault="009A1604" w:rsidP="00827B95">
      <w:pPr>
        <w:pStyle w:val="a5"/>
        <w:numPr>
          <w:ilvl w:val="1"/>
          <w:numId w:val="15"/>
        </w:numPr>
        <w:ind w:left="0" w:firstLine="709"/>
        <w:jc w:val="both"/>
        <w:rPr>
          <w:rFonts w:ascii="Times New Roman" w:hAnsi="Times New Roman" w:cs="Times New Roman"/>
          <w:sz w:val="28"/>
          <w:szCs w:val="28"/>
          <w:lang w:val="uk-UA"/>
        </w:rPr>
      </w:pPr>
      <w:r w:rsidRPr="00D61895">
        <w:rPr>
          <w:rFonts w:ascii="Times New Roman" w:hAnsi="Times New Roman" w:cs="Times New Roman"/>
          <w:sz w:val="28"/>
          <w:szCs w:val="28"/>
          <w:lang w:val="uk-UA"/>
        </w:rPr>
        <w:t>Перевірка на доброчесність здійснюєть</w:t>
      </w:r>
      <w:r w:rsidR="002E63B6">
        <w:rPr>
          <w:rFonts w:ascii="Times New Roman" w:hAnsi="Times New Roman" w:cs="Times New Roman"/>
          <w:sz w:val="28"/>
          <w:szCs w:val="28"/>
          <w:lang w:val="uk-UA"/>
        </w:rPr>
        <w:t>ся за результатами доповіді Голові,</w:t>
      </w:r>
      <w:r w:rsidRPr="00D61895">
        <w:rPr>
          <w:rFonts w:ascii="Times New Roman" w:hAnsi="Times New Roman" w:cs="Times New Roman"/>
          <w:sz w:val="28"/>
          <w:szCs w:val="28"/>
          <w:lang w:val="uk-UA"/>
        </w:rPr>
        <w:t xml:space="preserve"> на підставі резолюції керівника </w:t>
      </w:r>
      <w:r w:rsidR="00961F39" w:rsidRPr="00D61895">
        <w:rPr>
          <w:rFonts w:ascii="Times New Roman" w:hAnsi="Times New Roman" w:cs="Times New Roman"/>
          <w:sz w:val="28"/>
          <w:szCs w:val="28"/>
          <w:lang w:val="uk-UA"/>
        </w:rPr>
        <w:t xml:space="preserve">Управління </w:t>
      </w:r>
      <w:r w:rsidRPr="00D61895">
        <w:rPr>
          <w:rFonts w:ascii="Times New Roman" w:hAnsi="Times New Roman" w:cs="Times New Roman"/>
          <w:sz w:val="28"/>
          <w:szCs w:val="28"/>
          <w:lang w:val="uk-UA"/>
        </w:rPr>
        <w:t xml:space="preserve">внутрішнього контролю </w:t>
      </w:r>
      <w:r w:rsidR="00000DD0" w:rsidRPr="00D61895">
        <w:rPr>
          <w:rFonts w:ascii="Times New Roman" w:hAnsi="Times New Roman" w:cs="Times New Roman"/>
          <w:sz w:val="28"/>
          <w:szCs w:val="28"/>
          <w:lang w:val="uk-UA"/>
        </w:rPr>
        <w:t>на доповідній записці про необхідність проведення такої перевірки</w:t>
      </w:r>
      <w:r w:rsidR="00827B95">
        <w:rPr>
          <w:rFonts w:ascii="Times New Roman" w:hAnsi="Times New Roman" w:cs="Times New Roman"/>
          <w:sz w:val="28"/>
          <w:szCs w:val="28"/>
          <w:lang w:val="uk-UA"/>
        </w:rPr>
        <w:t>, як</w:t>
      </w:r>
      <w:r w:rsidR="00133418">
        <w:rPr>
          <w:rFonts w:ascii="Times New Roman" w:hAnsi="Times New Roman" w:cs="Times New Roman"/>
          <w:sz w:val="28"/>
          <w:szCs w:val="28"/>
          <w:lang w:val="uk-UA"/>
        </w:rPr>
        <w:t>у</w:t>
      </w:r>
      <w:r w:rsidR="00827B95">
        <w:rPr>
          <w:rFonts w:ascii="Times New Roman" w:hAnsi="Times New Roman" w:cs="Times New Roman"/>
          <w:sz w:val="28"/>
          <w:szCs w:val="28"/>
          <w:lang w:val="uk-UA"/>
        </w:rPr>
        <w:t xml:space="preserve"> готує працівником зазначеного Управління</w:t>
      </w:r>
      <w:r w:rsidRPr="00D61895">
        <w:rPr>
          <w:rFonts w:ascii="Times New Roman" w:hAnsi="Times New Roman" w:cs="Times New Roman"/>
          <w:sz w:val="28"/>
          <w:szCs w:val="28"/>
          <w:lang w:val="uk-UA"/>
        </w:rPr>
        <w:t>.</w:t>
      </w:r>
    </w:p>
    <w:p w14:paraId="6B92D050" w14:textId="77589B13" w:rsidR="00C25295" w:rsidRPr="00D61895" w:rsidRDefault="00C25295" w:rsidP="00827B95">
      <w:pPr>
        <w:pStyle w:val="a5"/>
        <w:numPr>
          <w:ilvl w:val="1"/>
          <w:numId w:val="15"/>
        </w:numPr>
        <w:tabs>
          <w:tab w:val="left" w:pos="567"/>
          <w:tab w:val="left" w:pos="709"/>
        </w:tabs>
        <w:ind w:left="0" w:firstLine="709"/>
        <w:jc w:val="both"/>
        <w:rPr>
          <w:rFonts w:ascii="Times New Roman" w:eastAsia="Times New Roman" w:hAnsi="Times New Roman" w:cs="Times New Roman"/>
          <w:noProof/>
          <w:sz w:val="28"/>
          <w:szCs w:val="28"/>
          <w:lang w:val="uk-UA"/>
        </w:rPr>
      </w:pPr>
      <w:r w:rsidRPr="00D61895">
        <w:rPr>
          <w:rFonts w:ascii="Times New Roman" w:eastAsia="Times New Roman" w:hAnsi="Times New Roman" w:cs="Times New Roman"/>
          <w:noProof/>
          <w:sz w:val="28"/>
          <w:szCs w:val="28"/>
          <w:lang w:val="uk-UA"/>
        </w:rPr>
        <w:t xml:space="preserve">Керівник </w:t>
      </w:r>
      <w:r w:rsidR="00961F39" w:rsidRPr="00D61895">
        <w:rPr>
          <w:rFonts w:ascii="Times New Roman" w:eastAsia="Times New Roman" w:hAnsi="Times New Roman" w:cs="Times New Roman"/>
          <w:noProof/>
          <w:sz w:val="28"/>
          <w:szCs w:val="28"/>
          <w:lang w:val="uk-UA"/>
        </w:rPr>
        <w:t xml:space="preserve">Управління </w:t>
      </w:r>
      <w:r w:rsidRPr="00D61895">
        <w:rPr>
          <w:rFonts w:ascii="Times New Roman" w:eastAsia="Times New Roman" w:hAnsi="Times New Roman" w:cs="Times New Roman"/>
          <w:noProof/>
          <w:sz w:val="28"/>
          <w:szCs w:val="28"/>
          <w:lang w:val="uk-UA"/>
        </w:rPr>
        <w:t xml:space="preserve">внутрішнього контролю здійснює загальне керівництво процесом проведення </w:t>
      </w:r>
      <w:r w:rsidR="00542B20" w:rsidRPr="00D61895">
        <w:rPr>
          <w:rFonts w:ascii="Times New Roman" w:eastAsia="Times New Roman" w:hAnsi="Times New Roman" w:cs="Times New Roman"/>
          <w:noProof/>
          <w:sz w:val="28"/>
          <w:szCs w:val="28"/>
          <w:lang w:val="uk-UA"/>
        </w:rPr>
        <w:t>перевірки на доброчесні</w:t>
      </w:r>
      <w:r w:rsidRPr="00D61895">
        <w:rPr>
          <w:rFonts w:ascii="Times New Roman" w:eastAsia="Times New Roman" w:hAnsi="Times New Roman" w:cs="Times New Roman"/>
          <w:noProof/>
          <w:sz w:val="28"/>
          <w:szCs w:val="28"/>
          <w:lang w:val="uk-UA"/>
        </w:rPr>
        <w:t xml:space="preserve">сть, має право давати </w:t>
      </w:r>
      <w:r w:rsidR="00961F39" w:rsidRPr="00D61895">
        <w:rPr>
          <w:rFonts w:ascii="Times New Roman" w:eastAsia="Times New Roman" w:hAnsi="Times New Roman" w:cs="Times New Roman"/>
          <w:noProof/>
          <w:sz w:val="28"/>
          <w:szCs w:val="28"/>
          <w:lang w:val="uk-UA"/>
        </w:rPr>
        <w:t>працівник</w:t>
      </w:r>
      <w:r w:rsidR="00180A26">
        <w:rPr>
          <w:rFonts w:ascii="Times New Roman" w:eastAsia="Times New Roman" w:hAnsi="Times New Roman" w:cs="Times New Roman"/>
          <w:noProof/>
          <w:sz w:val="28"/>
          <w:szCs w:val="28"/>
          <w:lang w:val="uk-UA"/>
        </w:rPr>
        <w:t>у</w:t>
      </w:r>
      <w:r w:rsidR="00AD4E0A">
        <w:rPr>
          <w:rFonts w:ascii="Times New Roman" w:eastAsia="Times New Roman" w:hAnsi="Times New Roman" w:cs="Times New Roman"/>
          <w:noProof/>
          <w:sz w:val="28"/>
          <w:szCs w:val="28"/>
          <w:lang w:val="uk-UA"/>
        </w:rPr>
        <w:t xml:space="preserve"> Управління внутрішнього контролю</w:t>
      </w:r>
      <w:r w:rsidRPr="00D61895">
        <w:rPr>
          <w:rFonts w:ascii="Times New Roman" w:eastAsia="Times New Roman" w:hAnsi="Times New Roman" w:cs="Times New Roman"/>
          <w:noProof/>
          <w:sz w:val="28"/>
          <w:szCs w:val="28"/>
          <w:lang w:val="uk-UA"/>
        </w:rPr>
        <w:t xml:space="preserve"> обов’язкові для виконання доручення.</w:t>
      </w:r>
    </w:p>
    <w:p w14:paraId="7A4E8DB6" w14:textId="1C282977" w:rsidR="00AB0B26" w:rsidRPr="00D61895" w:rsidRDefault="00AB0B26" w:rsidP="00827B95">
      <w:pPr>
        <w:pStyle w:val="a5"/>
        <w:numPr>
          <w:ilvl w:val="1"/>
          <w:numId w:val="15"/>
        </w:numPr>
        <w:ind w:left="0" w:firstLine="709"/>
        <w:jc w:val="both"/>
        <w:rPr>
          <w:rFonts w:ascii="Times New Roman" w:eastAsia="Times" w:hAnsi="Times New Roman" w:cs="Times New Roman"/>
          <w:color w:val="000000" w:themeColor="text1"/>
          <w:sz w:val="28"/>
          <w:szCs w:val="28"/>
          <w:lang w:val="uk-UA"/>
        </w:rPr>
      </w:pPr>
      <w:r w:rsidRPr="00D61895">
        <w:rPr>
          <w:rFonts w:ascii="Times New Roman" w:hAnsi="Times New Roman" w:cs="Times New Roman"/>
          <w:sz w:val="28"/>
          <w:szCs w:val="28"/>
          <w:lang w:val="uk-UA"/>
        </w:rPr>
        <w:t>Перевірка на доброчесність здійснюється шляхом:</w:t>
      </w:r>
    </w:p>
    <w:p w14:paraId="329F7AAD" w14:textId="2FA13A0F" w:rsidR="00C25295" w:rsidRPr="0013692D" w:rsidRDefault="00C25295" w:rsidP="00827B95">
      <w:pPr>
        <w:pStyle w:val="a3"/>
        <w:numPr>
          <w:ilvl w:val="2"/>
          <w:numId w:val="15"/>
        </w:numPr>
        <w:tabs>
          <w:tab w:val="left" w:pos="1276"/>
          <w:tab w:val="left" w:pos="1560"/>
        </w:tabs>
        <w:spacing w:before="0" w:beforeAutospacing="0" w:after="0" w:afterAutospacing="0"/>
        <w:ind w:left="0" w:firstLine="720"/>
        <w:contextualSpacing/>
        <w:jc w:val="both"/>
        <w:rPr>
          <w:sz w:val="28"/>
          <w:szCs w:val="28"/>
          <w:lang w:val="uk-UA"/>
        </w:rPr>
      </w:pPr>
      <w:r w:rsidRPr="0013692D">
        <w:rPr>
          <w:sz w:val="28"/>
          <w:szCs w:val="28"/>
          <w:lang w:val="uk-UA"/>
        </w:rPr>
        <w:lastRenderedPageBreak/>
        <w:t>перевірки наявної інформації (скарга, повідомлення про корупцію, доповідна записка тощо);</w:t>
      </w:r>
    </w:p>
    <w:p w14:paraId="2B32068E" w14:textId="1AE92710" w:rsidR="00C25295" w:rsidRPr="0013692D" w:rsidRDefault="00C25295" w:rsidP="00827B95">
      <w:pPr>
        <w:pStyle w:val="a3"/>
        <w:numPr>
          <w:ilvl w:val="2"/>
          <w:numId w:val="15"/>
        </w:numPr>
        <w:tabs>
          <w:tab w:val="left" w:pos="1276"/>
          <w:tab w:val="left" w:pos="1560"/>
        </w:tabs>
        <w:spacing w:before="0" w:beforeAutospacing="0" w:after="0" w:afterAutospacing="0"/>
        <w:ind w:left="0" w:firstLine="720"/>
        <w:contextualSpacing/>
        <w:jc w:val="both"/>
        <w:rPr>
          <w:sz w:val="28"/>
          <w:szCs w:val="28"/>
          <w:lang w:val="uk-UA"/>
        </w:rPr>
      </w:pPr>
      <w:r w:rsidRPr="0013692D">
        <w:rPr>
          <w:sz w:val="28"/>
          <w:szCs w:val="28"/>
          <w:lang w:val="uk-UA"/>
        </w:rPr>
        <w:t xml:space="preserve">перевірки </w:t>
      </w:r>
      <w:r w:rsidR="00827B95">
        <w:rPr>
          <w:sz w:val="28"/>
          <w:szCs w:val="28"/>
          <w:lang w:val="uk-UA"/>
        </w:rPr>
        <w:t>достовірності відомостей</w:t>
      </w:r>
      <w:r w:rsidR="00133418">
        <w:rPr>
          <w:sz w:val="28"/>
          <w:szCs w:val="28"/>
          <w:lang w:val="uk-UA"/>
        </w:rPr>
        <w:t>,</w:t>
      </w:r>
      <w:r w:rsidR="00827B95">
        <w:rPr>
          <w:sz w:val="28"/>
          <w:szCs w:val="28"/>
          <w:lang w:val="uk-UA"/>
        </w:rPr>
        <w:t xml:space="preserve"> зазначених у Анкеті</w:t>
      </w:r>
      <w:r w:rsidRPr="0013692D">
        <w:rPr>
          <w:sz w:val="28"/>
          <w:szCs w:val="28"/>
          <w:lang w:val="uk-UA"/>
        </w:rPr>
        <w:t>;</w:t>
      </w:r>
    </w:p>
    <w:p w14:paraId="393248E8" w14:textId="73C92A7C" w:rsidR="00C25295" w:rsidRPr="0013692D" w:rsidRDefault="00C25295" w:rsidP="00827B95">
      <w:pPr>
        <w:pStyle w:val="a3"/>
        <w:numPr>
          <w:ilvl w:val="2"/>
          <w:numId w:val="15"/>
        </w:numPr>
        <w:tabs>
          <w:tab w:val="left" w:pos="1276"/>
          <w:tab w:val="left" w:pos="1560"/>
        </w:tabs>
        <w:spacing w:before="0" w:beforeAutospacing="0" w:after="0" w:afterAutospacing="0"/>
        <w:ind w:left="0" w:firstLine="720"/>
        <w:contextualSpacing/>
        <w:jc w:val="both"/>
        <w:rPr>
          <w:sz w:val="28"/>
          <w:szCs w:val="28"/>
          <w:lang w:val="uk-UA"/>
        </w:rPr>
      </w:pPr>
      <w:r w:rsidRPr="0013692D">
        <w:rPr>
          <w:sz w:val="28"/>
          <w:szCs w:val="28"/>
          <w:lang w:val="uk-UA"/>
        </w:rPr>
        <w:t>збирання та обробки даних про працівника Національного агентства, які можуть свідчити про його моральні, ділові та професійні якості, зобов’язання, що можуть тією чи іншою мірою впливати на виконання ним посадових обов’язків, об’єктивн</w:t>
      </w:r>
      <w:r w:rsidR="00133418">
        <w:rPr>
          <w:sz w:val="28"/>
          <w:szCs w:val="28"/>
          <w:lang w:val="uk-UA"/>
        </w:rPr>
        <w:t>і</w:t>
      </w:r>
      <w:r w:rsidRPr="0013692D">
        <w:rPr>
          <w:sz w:val="28"/>
          <w:szCs w:val="28"/>
          <w:lang w:val="uk-UA"/>
        </w:rPr>
        <w:t>ст</w:t>
      </w:r>
      <w:r w:rsidR="00133418">
        <w:rPr>
          <w:sz w:val="28"/>
          <w:szCs w:val="28"/>
          <w:lang w:val="uk-UA"/>
        </w:rPr>
        <w:t>ь</w:t>
      </w:r>
      <w:r w:rsidRPr="0013692D">
        <w:rPr>
          <w:sz w:val="28"/>
          <w:szCs w:val="28"/>
          <w:lang w:val="uk-UA"/>
        </w:rPr>
        <w:t xml:space="preserve"> та неупереджен</w:t>
      </w:r>
      <w:r w:rsidR="0074667C">
        <w:rPr>
          <w:sz w:val="28"/>
          <w:szCs w:val="28"/>
          <w:lang w:val="uk-UA"/>
        </w:rPr>
        <w:t>і</w:t>
      </w:r>
      <w:r w:rsidRPr="0013692D">
        <w:rPr>
          <w:sz w:val="28"/>
          <w:szCs w:val="28"/>
          <w:lang w:val="uk-UA"/>
        </w:rPr>
        <w:t>ст</w:t>
      </w:r>
      <w:r w:rsidR="0074667C">
        <w:rPr>
          <w:sz w:val="28"/>
          <w:szCs w:val="28"/>
          <w:lang w:val="uk-UA"/>
        </w:rPr>
        <w:t>ь</w:t>
      </w:r>
      <w:r w:rsidRPr="0013692D">
        <w:rPr>
          <w:sz w:val="28"/>
          <w:szCs w:val="28"/>
          <w:lang w:val="uk-UA"/>
        </w:rPr>
        <w:t xml:space="preserve"> під час прийняття рішень</w:t>
      </w:r>
      <w:r w:rsidR="00000DD0" w:rsidRPr="0013692D">
        <w:rPr>
          <w:sz w:val="28"/>
          <w:szCs w:val="28"/>
          <w:lang w:val="uk-UA"/>
        </w:rPr>
        <w:t>;</w:t>
      </w:r>
    </w:p>
    <w:p w14:paraId="5923C585" w14:textId="757E2ADB" w:rsidR="009A1604" w:rsidRPr="0013692D" w:rsidRDefault="00AB0B26" w:rsidP="00827B95">
      <w:pPr>
        <w:pStyle w:val="a3"/>
        <w:numPr>
          <w:ilvl w:val="2"/>
          <w:numId w:val="15"/>
        </w:numPr>
        <w:tabs>
          <w:tab w:val="left" w:pos="1276"/>
          <w:tab w:val="left" w:pos="1560"/>
        </w:tabs>
        <w:spacing w:before="0" w:beforeAutospacing="0" w:after="0" w:afterAutospacing="0"/>
        <w:ind w:left="0" w:firstLine="720"/>
        <w:contextualSpacing/>
        <w:jc w:val="both"/>
        <w:rPr>
          <w:sz w:val="28"/>
          <w:szCs w:val="28"/>
          <w:lang w:val="uk-UA"/>
        </w:rPr>
      </w:pPr>
      <w:r w:rsidRPr="0013692D">
        <w:rPr>
          <w:sz w:val="28"/>
          <w:szCs w:val="28"/>
          <w:lang w:val="uk-UA"/>
        </w:rPr>
        <w:t>моделювання ситуацій</w:t>
      </w:r>
      <w:r w:rsidR="00C25295" w:rsidRPr="0013692D">
        <w:rPr>
          <w:sz w:val="28"/>
          <w:szCs w:val="28"/>
          <w:lang w:val="uk-UA"/>
        </w:rPr>
        <w:t>.</w:t>
      </w:r>
    </w:p>
    <w:p w14:paraId="6DD90C73" w14:textId="58A3A670" w:rsidR="00AB0B26" w:rsidRPr="0013692D" w:rsidRDefault="00827B95" w:rsidP="00827B95">
      <w:pPr>
        <w:pStyle w:val="a3"/>
        <w:numPr>
          <w:ilvl w:val="1"/>
          <w:numId w:val="15"/>
        </w:numPr>
        <w:tabs>
          <w:tab w:val="left" w:pos="1276"/>
        </w:tabs>
        <w:spacing w:before="0" w:beforeAutospacing="0" w:after="0" w:afterAutospacing="0"/>
        <w:ind w:left="0" w:firstLine="709"/>
        <w:contextualSpacing/>
        <w:jc w:val="both"/>
        <w:rPr>
          <w:sz w:val="28"/>
          <w:szCs w:val="28"/>
          <w:lang w:val="uk-UA"/>
        </w:rPr>
      </w:pPr>
      <w:bookmarkStart w:id="2" w:name="n1465"/>
      <w:bookmarkStart w:id="3" w:name="n211"/>
      <w:bookmarkStart w:id="4" w:name="n212"/>
      <w:bookmarkEnd w:id="2"/>
      <w:bookmarkEnd w:id="3"/>
      <w:bookmarkEnd w:id="4"/>
      <w:r>
        <w:rPr>
          <w:sz w:val="28"/>
          <w:szCs w:val="28"/>
          <w:lang w:val="uk-UA"/>
        </w:rPr>
        <w:t xml:space="preserve"> </w:t>
      </w:r>
      <w:r w:rsidR="0074667C">
        <w:rPr>
          <w:sz w:val="28"/>
          <w:szCs w:val="28"/>
          <w:lang w:val="uk-UA"/>
        </w:rPr>
        <w:t>У</w:t>
      </w:r>
      <w:r w:rsidR="00AB0B26" w:rsidRPr="0013692D">
        <w:rPr>
          <w:sz w:val="28"/>
          <w:szCs w:val="28"/>
          <w:lang w:val="uk-UA"/>
        </w:rPr>
        <w:t xml:space="preserve"> межах перевірки на доброчесність працівника Національного агентства може бути проведено моделювання ситуації, яке здійснюється</w:t>
      </w:r>
      <w:r w:rsidR="00F63C2C">
        <w:rPr>
          <w:sz w:val="28"/>
          <w:szCs w:val="28"/>
          <w:lang w:val="uk-UA"/>
        </w:rPr>
        <w:t xml:space="preserve"> за результатами доповіді Голові</w:t>
      </w:r>
      <w:r w:rsidR="00AB0B26" w:rsidRPr="0013692D">
        <w:rPr>
          <w:sz w:val="28"/>
          <w:szCs w:val="28"/>
          <w:lang w:val="uk-UA"/>
        </w:rPr>
        <w:t xml:space="preserve"> за погодженням керівника </w:t>
      </w:r>
      <w:r w:rsidR="00961F39">
        <w:rPr>
          <w:sz w:val="28"/>
          <w:szCs w:val="28"/>
          <w:lang w:val="uk-UA"/>
        </w:rPr>
        <w:t>Управління</w:t>
      </w:r>
      <w:r w:rsidR="00961F39" w:rsidRPr="0013692D">
        <w:rPr>
          <w:sz w:val="28"/>
          <w:szCs w:val="28"/>
          <w:lang w:val="uk-UA"/>
        </w:rPr>
        <w:t xml:space="preserve"> </w:t>
      </w:r>
      <w:r w:rsidR="00AB0B26" w:rsidRPr="0013692D">
        <w:rPr>
          <w:sz w:val="28"/>
          <w:szCs w:val="28"/>
          <w:lang w:val="uk-UA"/>
        </w:rPr>
        <w:t xml:space="preserve">внутрішнього контролю на підставі </w:t>
      </w:r>
      <w:r w:rsidR="0000022F" w:rsidRPr="0013692D">
        <w:rPr>
          <w:sz w:val="28"/>
          <w:szCs w:val="28"/>
          <w:lang w:val="uk-UA"/>
        </w:rPr>
        <w:t xml:space="preserve">доповідної </w:t>
      </w:r>
      <w:r w:rsidR="00AB0B26" w:rsidRPr="0013692D">
        <w:rPr>
          <w:sz w:val="28"/>
          <w:szCs w:val="28"/>
          <w:lang w:val="uk-UA"/>
        </w:rPr>
        <w:t>записки працівника цього підрозділу, який отримав інформацію, що свідчить або може свідчити про недоброчесн</w:t>
      </w:r>
      <w:r w:rsidR="00F63C2C">
        <w:rPr>
          <w:sz w:val="28"/>
          <w:szCs w:val="28"/>
          <w:lang w:val="uk-UA"/>
        </w:rPr>
        <w:t>у</w:t>
      </w:r>
      <w:r w:rsidR="00AB0B26" w:rsidRPr="0013692D">
        <w:rPr>
          <w:sz w:val="28"/>
          <w:szCs w:val="28"/>
          <w:lang w:val="uk-UA"/>
        </w:rPr>
        <w:t xml:space="preserve"> поведінк</w:t>
      </w:r>
      <w:r w:rsidR="00F63C2C">
        <w:rPr>
          <w:sz w:val="28"/>
          <w:szCs w:val="28"/>
          <w:lang w:val="uk-UA"/>
        </w:rPr>
        <w:t>у</w:t>
      </w:r>
      <w:r w:rsidR="00AB0B26" w:rsidRPr="0013692D">
        <w:rPr>
          <w:sz w:val="28"/>
          <w:szCs w:val="28"/>
          <w:lang w:val="uk-UA"/>
        </w:rPr>
        <w:t xml:space="preserve"> працівника Національного агентства.</w:t>
      </w:r>
    </w:p>
    <w:p w14:paraId="620597A3" w14:textId="402EE3AD" w:rsidR="00AB0B26" w:rsidRPr="0013692D" w:rsidRDefault="00F63C2C" w:rsidP="00827B95">
      <w:pPr>
        <w:pStyle w:val="a3"/>
        <w:numPr>
          <w:ilvl w:val="1"/>
          <w:numId w:val="15"/>
        </w:numPr>
        <w:spacing w:before="0" w:beforeAutospacing="0" w:after="0" w:afterAutospacing="0"/>
        <w:ind w:left="0" w:firstLine="709"/>
        <w:contextualSpacing/>
        <w:jc w:val="both"/>
        <w:rPr>
          <w:sz w:val="28"/>
          <w:szCs w:val="28"/>
          <w:lang w:val="uk-UA"/>
        </w:rPr>
      </w:pPr>
      <w:r w:rsidRPr="0013692D">
        <w:rPr>
          <w:sz w:val="28"/>
          <w:szCs w:val="28"/>
          <w:lang w:val="uk-UA"/>
        </w:rPr>
        <w:t>Моделювання ситуацій з метою притягнення працівника Національного агентства до кримінальної або адміністративної відповідальності заборонено.</w:t>
      </w:r>
      <w:r>
        <w:rPr>
          <w:sz w:val="28"/>
          <w:szCs w:val="28"/>
          <w:lang w:val="uk-UA"/>
        </w:rPr>
        <w:t xml:space="preserve"> </w:t>
      </w:r>
      <w:r w:rsidR="00AB0B26" w:rsidRPr="0013692D">
        <w:rPr>
          <w:sz w:val="28"/>
          <w:szCs w:val="28"/>
          <w:lang w:val="uk-UA"/>
        </w:rPr>
        <w:t xml:space="preserve">Результати моделювання ситуацій не можуть бути підставами для початку кримінального провадження та провадження у справі про адміністративне правопорушення, доказами під час проведення досудового розслідування та у суді. </w:t>
      </w:r>
    </w:p>
    <w:p w14:paraId="107B87AA" w14:textId="77777777" w:rsidR="00827B95" w:rsidRDefault="00B53A1B" w:rsidP="00827B95">
      <w:pPr>
        <w:pStyle w:val="a3"/>
        <w:numPr>
          <w:ilvl w:val="1"/>
          <w:numId w:val="15"/>
        </w:numPr>
        <w:spacing w:before="0" w:beforeAutospacing="0" w:after="0" w:afterAutospacing="0"/>
        <w:ind w:left="0" w:firstLine="709"/>
        <w:contextualSpacing/>
        <w:jc w:val="both"/>
        <w:rPr>
          <w:sz w:val="28"/>
          <w:szCs w:val="28"/>
          <w:lang w:val="uk-UA"/>
        </w:rPr>
      </w:pPr>
      <w:r w:rsidRPr="0013692D">
        <w:rPr>
          <w:sz w:val="28"/>
          <w:szCs w:val="28"/>
          <w:lang w:val="uk-UA"/>
        </w:rPr>
        <w:t xml:space="preserve">Термін перевірки на доброчесність працівника Національного агентства не може перевищувати 6 місяців. </w:t>
      </w:r>
    </w:p>
    <w:p w14:paraId="5346A663" w14:textId="77777777" w:rsidR="00133015" w:rsidRPr="0013692D" w:rsidRDefault="00133015" w:rsidP="00133015">
      <w:pPr>
        <w:pStyle w:val="a3"/>
        <w:numPr>
          <w:ilvl w:val="1"/>
          <w:numId w:val="15"/>
        </w:numPr>
        <w:spacing w:before="0" w:beforeAutospacing="0" w:after="0" w:afterAutospacing="0"/>
        <w:ind w:left="0" w:firstLine="709"/>
        <w:contextualSpacing/>
        <w:jc w:val="both"/>
        <w:rPr>
          <w:sz w:val="28"/>
          <w:szCs w:val="28"/>
          <w:lang w:val="uk-UA"/>
        </w:rPr>
      </w:pPr>
      <w:r w:rsidRPr="0013692D">
        <w:rPr>
          <w:sz w:val="28"/>
          <w:szCs w:val="28"/>
          <w:lang w:val="uk-UA"/>
        </w:rPr>
        <w:t xml:space="preserve">Результати перевірки на доброчесність </w:t>
      </w:r>
      <w:r>
        <w:rPr>
          <w:sz w:val="28"/>
          <w:szCs w:val="28"/>
          <w:lang w:val="uk-UA"/>
        </w:rPr>
        <w:t xml:space="preserve">після доповіді Голові </w:t>
      </w:r>
      <w:r w:rsidRPr="0013692D">
        <w:rPr>
          <w:sz w:val="28"/>
          <w:szCs w:val="28"/>
          <w:lang w:val="uk-UA"/>
        </w:rPr>
        <w:t xml:space="preserve">оформлюються доповідною запискою на ім’я </w:t>
      </w:r>
      <w:r>
        <w:rPr>
          <w:sz w:val="28"/>
          <w:szCs w:val="28"/>
          <w:lang w:val="uk-UA"/>
        </w:rPr>
        <w:t>керівника Управління внутрішнього контролю</w:t>
      </w:r>
      <w:r w:rsidRPr="0013692D">
        <w:rPr>
          <w:sz w:val="28"/>
          <w:szCs w:val="28"/>
          <w:lang w:val="uk-UA"/>
        </w:rPr>
        <w:t xml:space="preserve">, в якій відображаються: </w:t>
      </w:r>
    </w:p>
    <w:p w14:paraId="5869F363" w14:textId="77777777" w:rsidR="00133015" w:rsidRPr="0013692D" w:rsidRDefault="00133015" w:rsidP="00133015">
      <w:pPr>
        <w:pStyle w:val="a3"/>
        <w:numPr>
          <w:ilvl w:val="2"/>
          <w:numId w:val="15"/>
        </w:numPr>
        <w:tabs>
          <w:tab w:val="left" w:pos="1560"/>
        </w:tabs>
        <w:spacing w:before="0" w:beforeAutospacing="0" w:after="0" w:afterAutospacing="0"/>
        <w:ind w:left="0" w:firstLine="720"/>
        <w:contextualSpacing/>
        <w:jc w:val="both"/>
        <w:rPr>
          <w:sz w:val="28"/>
          <w:szCs w:val="28"/>
          <w:lang w:val="uk-UA"/>
        </w:rPr>
      </w:pPr>
      <w:r w:rsidRPr="0013692D">
        <w:rPr>
          <w:sz w:val="28"/>
          <w:szCs w:val="28"/>
          <w:lang w:val="uk-UA"/>
        </w:rPr>
        <w:t xml:space="preserve">дата початку та підстави проведення перевірки; </w:t>
      </w:r>
    </w:p>
    <w:p w14:paraId="73AB0B7B" w14:textId="37AB092F" w:rsidR="00133015" w:rsidRPr="0013692D" w:rsidRDefault="00133015" w:rsidP="00133015">
      <w:pPr>
        <w:pStyle w:val="a3"/>
        <w:numPr>
          <w:ilvl w:val="2"/>
          <w:numId w:val="15"/>
        </w:numPr>
        <w:tabs>
          <w:tab w:val="left" w:pos="1560"/>
        </w:tabs>
        <w:spacing w:before="0" w:beforeAutospacing="0" w:after="0" w:afterAutospacing="0"/>
        <w:ind w:left="0" w:firstLine="720"/>
        <w:contextualSpacing/>
        <w:jc w:val="both"/>
        <w:rPr>
          <w:sz w:val="28"/>
          <w:szCs w:val="28"/>
          <w:lang w:val="uk-UA"/>
        </w:rPr>
      </w:pPr>
      <w:r w:rsidRPr="0013692D">
        <w:rPr>
          <w:sz w:val="28"/>
          <w:szCs w:val="28"/>
          <w:lang w:val="uk-UA"/>
        </w:rPr>
        <w:t>зміст проведених заходів та їх результати, встановлення фактів дотримання чи порушення стандартів доброчесності та етичної поведінки працівником Національного агентства,</w:t>
      </w:r>
      <w:r w:rsidRPr="00BE18C4">
        <w:rPr>
          <w:sz w:val="28"/>
          <w:szCs w:val="28"/>
          <w:lang w:val="uk-UA"/>
        </w:rPr>
        <w:t xml:space="preserve"> виявлення причин та умов, що призвели</w:t>
      </w:r>
      <w:r w:rsidRPr="0013692D">
        <w:rPr>
          <w:sz w:val="28"/>
          <w:szCs w:val="28"/>
          <w:lang w:val="uk-UA"/>
        </w:rPr>
        <w:t xml:space="preserve"> або можуть призвести</w:t>
      </w:r>
      <w:r w:rsidRPr="00BE18C4">
        <w:rPr>
          <w:sz w:val="28"/>
          <w:szCs w:val="28"/>
          <w:lang w:val="uk-UA"/>
        </w:rPr>
        <w:t xml:space="preserve"> до вчинення</w:t>
      </w:r>
      <w:r w:rsidRPr="0013692D">
        <w:rPr>
          <w:sz w:val="28"/>
          <w:szCs w:val="28"/>
          <w:lang w:val="uk-UA"/>
        </w:rPr>
        <w:t xml:space="preserve"> </w:t>
      </w:r>
      <w:r w:rsidRPr="00BE18C4">
        <w:rPr>
          <w:sz w:val="28"/>
          <w:szCs w:val="28"/>
          <w:lang w:val="uk-UA"/>
        </w:rPr>
        <w:t>корупційного або пов’язаного з корупцією правопорушення</w:t>
      </w:r>
      <w:r w:rsidRPr="0013692D">
        <w:rPr>
          <w:sz w:val="28"/>
          <w:szCs w:val="28"/>
          <w:lang w:val="uk-UA"/>
        </w:rPr>
        <w:t>,</w:t>
      </w:r>
      <w:r w:rsidRPr="00BE18C4">
        <w:rPr>
          <w:sz w:val="28"/>
          <w:szCs w:val="28"/>
          <w:lang w:val="uk-UA"/>
        </w:rPr>
        <w:t xml:space="preserve"> невиконання </w:t>
      </w:r>
      <w:r w:rsidRPr="0013692D">
        <w:rPr>
          <w:sz w:val="28"/>
          <w:szCs w:val="28"/>
          <w:lang w:val="uk-UA"/>
        </w:rPr>
        <w:t xml:space="preserve">інших </w:t>
      </w:r>
      <w:r w:rsidRPr="00E50D16">
        <w:rPr>
          <w:sz w:val="28"/>
          <w:szCs w:val="28"/>
          <w:lang w:val="uk-UA"/>
        </w:rPr>
        <w:t xml:space="preserve">вимог </w:t>
      </w:r>
      <w:hyperlink r:id="rId8" w:tgtFrame="_blank" w:history="1">
        <w:r w:rsidR="0074667C">
          <w:rPr>
            <w:rStyle w:val="a4"/>
            <w:color w:val="auto"/>
            <w:sz w:val="28"/>
            <w:szCs w:val="28"/>
            <w:u w:val="none"/>
            <w:lang w:val="uk-UA"/>
          </w:rPr>
          <w:t>З</w:t>
        </w:r>
        <w:r w:rsidRPr="00E50D16">
          <w:rPr>
            <w:rStyle w:val="a4"/>
            <w:color w:val="auto"/>
            <w:sz w:val="28"/>
            <w:szCs w:val="28"/>
            <w:u w:val="none"/>
            <w:lang w:val="uk-UA"/>
          </w:rPr>
          <w:t>акону</w:t>
        </w:r>
      </w:hyperlink>
      <w:r>
        <w:rPr>
          <w:rStyle w:val="a4"/>
          <w:color w:val="auto"/>
          <w:sz w:val="28"/>
          <w:szCs w:val="28"/>
          <w:u w:val="none"/>
          <w:lang w:val="uk-UA"/>
        </w:rPr>
        <w:t>.</w:t>
      </w:r>
      <w:r w:rsidRPr="0013692D">
        <w:rPr>
          <w:sz w:val="28"/>
          <w:szCs w:val="28"/>
          <w:lang w:val="uk-UA"/>
        </w:rPr>
        <w:t xml:space="preserve"> </w:t>
      </w:r>
    </w:p>
    <w:p w14:paraId="0B973769" w14:textId="6F9EE551" w:rsidR="001E6F2C" w:rsidRPr="00133015" w:rsidRDefault="00133015" w:rsidP="00133015">
      <w:pPr>
        <w:pStyle w:val="a3"/>
        <w:numPr>
          <w:ilvl w:val="2"/>
          <w:numId w:val="15"/>
        </w:numPr>
        <w:tabs>
          <w:tab w:val="left" w:pos="1560"/>
        </w:tabs>
        <w:spacing w:before="0" w:beforeAutospacing="0" w:after="0" w:afterAutospacing="0"/>
        <w:ind w:left="0" w:firstLine="720"/>
        <w:contextualSpacing/>
        <w:jc w:val="both"/>
        <w:rPr>
          <w:sz w:val="28"/>
          <w:szCs w:val="28"/>
          <w:lang w:val="uk-UA"/>
        </w:rPr>
      </w:pPr>
      <w:r w:rsidRPr="0013692D">
        <w:rPr>
          <w:sz w:val="28"/>
          <w:szCs w:val="28"/>
          <w:lang w:val="uk-UA"/>
        </w:rPr>
        <w:t>пропозиції про завершення перевірки</w:t>
      </w:r>
      <w:r w:rsidR="001E6F2C" w:rsidRPr="00133015">
        <w:rPr>
          <w:sz w:val="28"/>
          <w:szCs w:val="28"/>
          <w:lang w:val="uk-UA"/>
        </w:rPr>
        <w:t>:</w:t>
      </w:r>
    </w:p>
    <w:p w14:paraId="43357FE6" w14:textId="6036CADB" w:rsidR="001E6F2C" w:rsidRPr="0013692D" w:rsidRDefault="001E6F2C" w:rsidP="00133015">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підтвердження доброчесності;</w:t>
      </w:r>
    </w:p>
    <w:p w14:paraId="767882B4" w14:textId="31110B9A" w:rsidR="001E6F2C" w:rsidRPr="0013692D" w:rsidRDefault="001E6F2C" w:rsidP="00133015">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необхідність вжиття управлінських заходів</w:t>
      </w:r>
      <w:r w:rsidR="00B53A1B" w:rsidRPr="0013692D">
        <w:rPr>
          <w:sz w:val="28"/>
          <w:szCs w:val="28"/>
          <w:lang w:val="uk-UA"/>
        </w:rPr>
        <w:t xml:space="preserve"> кадрового характеру</w:t>
      </w:r>
      <w:r w:rsidRPr="0013692D">
        <w:rPr>
          <w:sz w:val="28"/>
          <w:szCs w:val="28"/>
          <w:lang w:val="uk-UA"/>
        </w:rPr>
        <w:t>;</w:t>
      </w:r>
    </w:p>
    <w:p w14:paraId="083B1FAA" w14:textId="75F6D6D4" w:rsidR="001E6F2C" w:rsidRPr="0013692D" w:rsidRDefault="001E6F2C" w:rsidP="00133015">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доцільність проведення профілактичних заходів</w:t>
      </w:r>
      <w:r w:rsidR="00322F8E" w:rsidRPr="0013692D">
        <w:rPr>
          <w:sz w:val="28"/>
          <w:szCs w:val="28"/>
          <w:lang w:val="uk-UA"/>
        </w:rPr>
        <w:t xml:space="preserve"> з метою запобігання </w:t>
      </w:r>
      <w:r w:rsidR="00322F8E" w:rsidRPr="00BE18C4">
        <w:rPr>
          <w:sz w:val="28"/>
          <w:szCs w:val="28"/>
          <w:lang w:val="uk-UA"/>
        </w:rPr>
        <w:t>вчиненню працівниками Національного агентства корупційних та інших правопорушень</w:t>
      </w:r>
      <w:r w:rsidRPr="0013692D">
        <w:rPr>
          <w:sz w:val="28"/>
          <w:szCs w:val="28"/>
          <w:lang w:val="uk-UA"/>
        </w:rPr>
        <w:t>;</w:t>
      </w:r>
    </w:p>
    <w:p w14:paraId="5F3A825D" w14:textId="199C7296" w:rsidR="001E6F2C" w:rsidRPr="0013692D" w:rsidRDefault="001E6F2C" w:rsidP="00133015">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проведення службового розслідування;</w:t>
      </w:r>
    </w:p>
    <w:p w14:paraId="62A8202C" w14:textId="21E4A9CE" w:rsidR="001E6F2C" w:rsidRPr="0013692D" w:rsidRDefault="001E6F2C" w:rsidP="00133015">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направлення матеріалів до дисциплінарної комісії;</w:t>
      </w:r>
    </w:p>
    <w:p w14:paraId="66E71186" w14:textId="5C52F7FC" w:rsidR="00B53A1B" w:rsidRPr="0013692D" w:rsidRDefault="00B53A1B" w:rsidP="00133015">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 xml:space="preserve">завершення перевірки у зв’язку </w:t>
      </w:r>
      <w:r w:rsidR="00EA4DF3" w:rsidRPr="0013692D">
        <w:rPr>
          <w:sz w:val="28"/>
          <w:szCs w:val="28"/>
          <w:lang w:val="uk-UA"/>
        </w:rPr>
        <w:t>припиненням виконання</w:t>
      </w:r>
      <w:r w:rsidRPr="0013692D">
        <w:rPr>
          <w:sz w:val="28"/>
          <w:szCs w:val="28"/>
          <w:lang w:val="uk-UA"/>
        </w:rPr>
        <w:t xml:space="preserve"> </w:t>
      </w:r>
      <w:r w:rsidR="00EA4DF3" w:rsidRPr="0013692D">
        <w:rPr>
          <w:sz w:val="28"/>
          <w:szCs w:val="28"/>
          <w:lang w:val="uk-UA"/>
        </w:rPr>
        <w:t>працівником діяльності в Національному агентстві (звільнення, тривала хвороба, мобілізація тощо).</w:t>
      </w:r>
    </w:p>
    <w:p w14:paraId="63544023" w14:textId="5D1D4E69" w:rsidR="00FD5D5E" w:rsidRPr="00D61895" w:rsidRDefault="00514A43" w:rsidP="00E50D16">
      <w:pPr>
        <w:pStyle w:val="a5"/>
        <w:ind w:left="0" w:right="220"/>
        <w:jc w:val="center"/>
        <w:rPr>
          <w:rFonts w:ascii="Times New Roman" w:hAnsi="Times New Roman" w:cs="Times New Roman"/>
          <w:b/>
          <w:sz w:val="28"/>
          <w:szCs w:val="28"/>
          <w:lang w:val="uk-UA"/>
        </w:rPr>
      </w:pPr>
      <w:r w:rsidRPr="00D61895">
        <w:rPr>
          <w:rFonts w:ascii="Times New Roman" w:eastAsia="Times New Roman" w:hAnsi="Times New Roman" w:cs="Times New Roman"/>
          <w:b/>
          <w:noProof/>
          <w:sz w:val="28"/>
          <w:szCs w:val="28"/>
          <w:lang w:val="uk-UA"/>
        </w:rPr>
        <w:lastRenderedPageBreak/>
        <w:t>ІІІ</w:t>
      </w:r>
      <w:r w:rsidR="00FD5D5E" w:rsidRPr="00D61895">
        <w:rPr>
          <w:rFonts w:ascii="Times New Roman" w:eastAsia="Times New Roman" w:hAnsi="Times New Roman" w:cs="Times New Roman"/>
          <w:b/>
          <w:noProof/>
          <w:sz w:val="28"/>
          <w:szCs w:val="28"/>
          <w:lang w:val="uk-UA"/>
        </w:rPr>
        <w:t xml:space="preserve">. </w:t>
      </w:r>
      <w:r w:rsidR="00FD5D5E" w:rsidRPr="00D61895">
        <w:rPr>
          <w:rFonts w:ascii="Times New Roman" w:hAnsi="Times New Roman" w:cs="Times New Roman"/>
          <w:b/>
          <w:sz w:val="28"/>
          <w:szCs w:val="28"/>
          <w:lang w:val="uk-UA"/>
        </w:rPr>
        <w:t xml:space="preserve">Запобігання вчиненню працівниками Національного </w:t>
      </w:r>
      <w:r w:rsidR="00322F8E" w:rsidRPr="00D61895">
        <w:rPr>
          <w:rFonts w:ascii="Times New Roman" w:hAnsi="Times New Roman" w:cs="Times New Roman"/>
          <w:b/>
          <w:sz w:val="28"/>
          <w:szCs w:val="28"/>
          <w:lang w:val="uk-UA"/>
        </w:rPr>
        <w:t>агентства</w:t>
      </w:r>
      <w:r w:rsidR="00FD5D5E" w:rsidRPr="00D61895">
        <w:rPr>
          <w:rFonts w:ascii="Times New Roman" w:hAnsi="Times New Roman" w:cs="Times New Roman"/>
          <w:b/>
          <w:sz w:val="28"/>
          <w:szCs w:val="28"/>
          <w:lang w:val="uk-UA"/>
        </w:rPr>
        <w:t xml:space="preserve"> корупційних та інших правопорушень</w:t>
      </w:r>
    </w:p>
    <w:p w14:paraId="5052B0A1" w14:textId="77777777" w:rsidR="00E50D16" w:rsidRPr="003E51F2" w:rsidRDefault="00E50D16" w:rsidP="00E50D16">
      <w:pPr>
        <w:pStyle w:val="a5"/>
        <w:numPr>
          <w:ilvl w:val="0"/>
          <w:numId w:val="21"/>
        </w:numPr>
        <w:jc w:val="both"/>
        <w:rPr>
          <w:rFonts w:ascii="Times New Roman" w:eastAsia="Times New Roman" w:hAnsi="Times New Roman" w:cs="Times New Roman"/>
          <w:noProof/>
          <w:vanish/>
          <w:color w:val="FFFFFF" w:themeColor="background1"/>
          <w:sz w:val="8"/>
          <w:szCs w:val="8"/>
          <w:lang w:val="uk-UA" w:bidi="uk-UA"/>
        </w:rPr>
      </w:pPr>
    </w:p>
    <w:p w14:paraId="61720AD5" w14:textId="77777777" w:rsidR="00E50D16" w:rsidRPr="003E51F2" w:rsidRDefault="00E50D16" w:rsidP="00E50D16">
      <w:pPr>
        <w:pStyle w:val="a5"/>
        <w:numPr>
          <w:ilvl w:val="0"/>
          <w:numId w:val="21"/>
        </w:numPr>
        <w:jc w:val="both"/>
        <w:rPr>
          <w:rFonts w:ascii="Times New Roman" w:eastAsia="Times New Roman" w:hAnsi="Times New Roman" w:cs="Times New Roman"/>
          <w:noProof/>
          <w:vanish/>
          <w:color w:val="FFFFFF" w:themeColor="background1"/>
          <w:sz w:val="8"/>
          <w:szCs w:val="8"/>
          <w:lang w:val="uk-UA" w:bidi="uk-UA"/>
        </w:rPr>
      </w:pPr>
    </w:p>
    <w:p w14:paraId="4C87DE3A" w14:textId="77777777" w:rsidR="00E50D16" w:rsidRPr="003E51F2" w:rsidRDefault="00E50D16" w:rsidP="00E50D16">
      <w:pPr>
        <w:pStyle w:val="a5"/>
        <w:numPr>
          <w:ilvl w:val="0"/>
          <w:numId w:val="21"/>
        </w:numPr>
        <w:jc w:val="both"/>
        <w:rPr>
          <w:rFonts w:ascii="Times New Roman" w:eastAsia="Times New Roman" w:hAnsi="Times New Roman" w:cs="Times New Roman"/>
          <w:noProof/>
          <w:vanish/>
          <w:color w:val="FFFFFF" w:themeColor="background1"/>
          <w:sz w:val="8"/>
          <w:szCs w:val="8"/>
          <w:lang w:val="uk-UA" w:bidi="uk-UA"/>
        </w:rPr>
      </w:pPr>
    </w:p>
    <w:p w14:paraId="14656653" w14:textId="13D71C2B" w:rsidR="00322F8E" w:rsidRPr="00D61895"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Запобігання вчиненню працівниками Національного </w:t>
      </w:r>
      <w:r w:rsidR="0057539B"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корупційних та інших правопорушень – це система організаційно-правових та інформаційно-виховних заходів превентивного характеру, спрямованих на попередження, виявлення й усунення причин і умов, що сприяють учиненню </w:t>
      </w:r>
      <w:r w:rsidR="0074667C">
        <w:rPr>
          <w:rFonts w:ascii="Times New Roman" w:eastAsia="Times New Roman" w:hAnsi="Times New Roman" w:cs="Times New Roman"/>
          <w:noProof/>
          <w:sz w:val="28"/>
          <w:szCs w:val="28"/>
          <w:lang w:val="uk-UA" w:bidi="uk-UA"/>
        </w:rPr>
        <w:t>н</w:t>
      </w:r>
      <w:r w:rsidRPr="00D61895">
        <w:rPr>
          <w:rFonts w:ascii="Times New Roman" w:eastAsia="Times New Roman" w:hAnsi="Times New Roman" w:cs="Times New Roman"/>
          <w:noProof/>
          <w:sz w:val="28"/>
          <w:szCs w:val="28"/>
          <w:lang w:val="uk-UA" w:bidi="uk-UA"/>
        </w:rPr>
        <w:t xml:space="preserve">, пов’язаних з корупцією та інших протиправних дій, </w:t>
      </w:r>
      <w:r w:rsidR="0057539B" w:rsidRPr="00D61895">
        <w:rPr>
          <w:rFonts w:ascii="Times New Roman" w:eastAsia="Times New Roman" w:hAnsi="Times New Roman" w:cs="Times New Roman"/>
          <w:noProof/>
          <w:sz w:val="28"/>
          <w:szCs w:val="28"/>
          <w:lang w:val="uk-UA" w:bidi="uk-UA"/>
        </w:rPr>
        <w:t xml:space="preserve">які можуть зашкодити інтересам національної безпеки України </w:t>
      </w:r>
      <w:r w:rsidR="00DA0DE8" w:rsidRPr="00D61895">
        <w:rPr>
          <w:rFonts w:ascii="Times New Roman" w:eastAsia="Times New Roman" w:hAnsi="Times New Roman" w:cs="Times New Roman"/>
          <w:noProof/>
          <w:sz w:val="28"/>
          <w:szCs w:val="28"/>
          <w:lang w:val="uk-UA" w:bidi="uk-UA"/>
        </w:rPr>
        <w:t>або</w:t>
      </w:r>
      <w:r w:rsidR="0057539B" w:rsidRPr="00D61895">
        <w:rPr>
          <w:rFonts w:ascii="Times New Roman" w:eastAsia="Times New Roman" w:hAnsi="Times New Roman" w:cs="Times New Roman"/>
          <w:noProof/>
          <w:sz w:val="28"/>
          <w:szCs w:val="28"/>
          <w:lang w:val="uk-UA" w:bidi="uk-UA"/>
        </w:rPr>
        <w:t xml:space="preserve"> підірвати авторитет Національного агентства</w:t>
      </w:r>
      <w:r w:rsidR="00DA0DE8" w:rsidRPr="00D61895">
        <w:rPr>
          <w:rFonts w:ascii="Times New Roman" w:eastAsia="Times New Roman" w:hAnsi="Times New Roman" w:cs="Times New Roman"/>
          <w:noProof/>
          <w:sz w:val="28"/>
          <w:szCs w:val="28"/>
          <w:lang w:val="uk-UA" w:bidi="uk-UA"/>
        </w:rPr>
        <w:t xml:space="preserve"> чи</w:t>
      </w:r>
      <w:r w:rsidR="0057539B" w:rsidRPr="00D61895">
        <w:rPr>
          <w:rFonts w:ascii="Times New Roman" w:eastAsia="Times New Roman" w:hAnsi="Times New Roman" w:cs="Times New Roman"/>
          <w:noProof/>
          <w:sz w:val="28"/>
          <w:szCs w:val="28"/>
          <w:lang w:val="uk-UA" w:bidi="uk-UA"/>
        </w:rPr>
        <w:t xml:space="preserve"> негативно вплинути на репутацію працівника</w:t>
      </w:r>
      <w:r w:rsidRPr="00D61895">
        <w:rPr>
          <w:rFonts w:ascii="Times New Roman" w:eastAsia="Times New Roman" w:hAnsi="Times New Roman" w:cs="Times New Roman"/>
          <w:noProof/>
          <w:sz w:val="28"/>
          <w:szCs w:val="28"/>
          <w:lang w:val="uk-UA" w:bidi="uk-UA"/>
        </w:rPr>
        <w:t xml:space="preserve">.  </w:t>
      </w:r>
    </w:p>
    <w:p w14:paraId="11133E12" w14:textId="37105D9C" w:rsidR="00322F8E" w:rsidRPr="00D61895"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Метою запобігання вчиненню працівниками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корупційних та інших правопорушень є недопущення порушення </w:t>
      </w:r>
      <w:r w:rsidR="0074667C">
        <w:rPr>
          <w:rFonts w:ascii="Times New Roman" w:eastAsia="Times New Roman" w:hAnsi="Times New Roman" w:cs="Times New Roman"/>
          <w:noProof/>
          <w:sz w:val="28"/>
          <w:szCs w:val="28"/>
          <w:lang w:val="uk-UA" w:bidi="uk-UA"/>
        </w:rPr>
        <w:t>ними</w:t>
      </w:r>
      <w:r w:rsidRPr="00D61895">
        <w:rPr>
          <w:rFonts w:ascii="Times New Roman" w:eastAsia="Times New Roman" w:hAnsi="Times New Roman" w:cs="Times New Roman"/>
          <w:noProof/>
          <w:sz w:val="28"/>
          <w:szCs w:val="28"/>
          <w:lang w:val="uk-UA" w:bidi="uk-UA"/>
        </w:rPr>
        <w:t xml:space="preserve"> </w:t>
      </w:r>
      <w:r w:rsidR="0074667C">
        <w:rPr>
          <w:rFonts w:ascii="Times New Roman" w:eastAsia="Times New Roman" w:hAnsi="Times New Roman" w:cs="Times New Roman"/>
          <w:noProof/>
          <w:sz w:val="28"/>
          <w:szCs w:val="28"/>
          <w:lang w:val="uk-UA" w:bidi="uk-UA"/>
        </w:rPr>
        <w:t>З</w:t>
      </w:r>
      <w:r w:rsidRPr="00D61895">
        <w:rPr>
          <w:rFonts w:ascii="Times New Roman" w:eastAsia="Times New Roman" w:hAnsi="Times New Roman" w:cs="Times New Roman"/>
          <w:noProof/>
          <w:sz w:val="28"/>
          <w:szCs w:val="28"/>
          <w:lang w:val="uk-UA" w:bidi="uk-UA"/>
        </w:rPr>
        <w:t xml:space="preserve">аконів України «Про </w:t>
      </w:r>
      <w:r w:rsidR="00E71790" w:rsidRPr="00D61895">
        <w:rPr>
          <w:rFonts w:ascii="Times New Roman" w:eastAsia="Times New Roman" w:hAnsi="Times New Roman" w:cs="Times New Roman"/>
          <w:noProof/>
          <w:sz w:val="28"/>
          <w:szCs w:val="28"/>
          <w:lang w:val="uk-UA" w:bidi="uk-UA"/>
        </w:rPr>
        <w:t>запобігання корупції</w:t>
      </w:r>
      <w:r w:rsidRPr="00D61895">
        <w:rPr>
          <w:rFonts w:ascii="Times New Roman" w:eastAsia="Times New Roman" w:hAnsi="Times New Roman" w:cs="Times New Roman"/>
          <w:noProof/>
          <w:sz w:val="28"/>
          <w:szCs w:val="28"/>
          <w:lang w:val="uk-UA" w:bidi="uk-UA"/>
        </w:rPr>
        <w:t xml:space="preserve">», «Про державну службу», зокрема порушення встановлених обмежень і заборон щодо використання службових повноважень чи службового становища, конфлікту інтересів, одержання подарунків, сумісництва та суміщення з іншими видами діяльності, спільної роботи близьких осіб, обмежень після припинення діяльності, пов’язаної з виконанням функцій держави </w:t>
      </w:r>
      <w:r w:rsidR="0074667C">
        <w:rPr>
          <w:rFonts w:ascii="Times New Roman" w:eastAsia="Times New Roman" w:hAnsi="Times New Roman" w:cs="Times New Roman"/>
          <w:noProof/>
          <w:sz w:val="28"/>
          <w:szCs w:val="28"/>
          <w:lang w:val="uk-UA" w:bidi="uk-UA"/>
        </w:rPr>
        <w:t>тощо</w:t>
      </w:r>
      <w:r w:rsidRPr="00D61895">
        <w:rPr>
          <w:rFonts w:ascii="Times New Roman" w:eastAsia="Times New Roman" w:hAnsi="Times New Roman" w:cs="Times New Roman"/>
          <w:noProof/>
          <w:sz w:val="28"/>
          <w:szCs w:val="28"/>
          <w:lang w:val="uk-UA" w:bidi="uk-UA"/>
        </w:rPr>
        <w:t>.</w:t>
      </w:r>
    </w:p>
    <w:p w14:paraId="2A40E9B2" w14:textId="6E24BC57" w:rsidR="00322F8E" w:rsidRPr="00D61895"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Система заходів запобігання вчиненню працівниками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корупційних та інших правопорушень є складовою системи внутрішнього контролю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і забезпечує </w:t>
      </w:r>
      <w:r w:rsidR="00E71790" w:rsidRPr="00D61895">
        <w:rPr>
          <w:rFonts w:ascii="Times New Roman" w:eastAsia="Times New Roman" w:hAnsi="Times New Roman" w:cs="Times New Roman"/>
          <w:noProof/>
          <w:sz w:val="28"/>
          <w:szCs w:val="28"/>
          <w:lang w:val="uk-UA" w:bidi="uk-UA"/>
        </w:rPr>
        <w:t xml:space="preserve">його </w:t>
      </w:r>
      <w:r w:rsidRPr="00D61895">
        <w:rPr>
          <w:rFonts w:ascii="Times New Roman" w:eastAsia="Times New Roman" w:hAnsi="Times New Roman" w:cs="Times New Roman"/>
          <w:noProof/>
          <w:sz w:val="28"/>
          <w:szCs w:val="28"/>
          <w:lang w:val="uk-UA" w:bidi="uk-UA"/>
        </w:rPr>
        <w:t>інституційну незалежність та операційну спроможність.</w:t>
      </w:r>
    </w:p>
    <w:p w14:paraId="507EA3C2" w14:textId="77777777" w:rsidR="00F63C2C"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Формами запобігання вчиненню працівниками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корупційних та інших правопорушень є</w:t>
      </w:r>
      <w:r w:rsidR="00F63C2C">
        <w:rPr>
          <w:rFonts w:ascii="Times New Roman" w:eastAsia="Times New Roman" w:hAnsi="Times New Roman" w:cs="Times New Roman"/>
          <w:noProof/>
          <w:sz w:val="28"/>
          <w:szCs w:val="28"/>
          <w:lang w:val="uk-UA" w:bidi="uk-UA"/>
        </w:rPr>
        <w:t>:</w:t>
      </w:r>
    </w:p>
    <w:p w14:paraId="10A48E60" w14:textId="04DCAE57" w:rsidR="00F63C2C" w:rsidRDefault="00322F8E" w:rsidP="00F63C2C">
      <w:pPr>
        <w:pStyle w:val="a5"/>
        <w:numPr>
          <w:ilvl w:val="2"/>
          <w:numId w:val="21"/>
        </w:numPr>
        <w:ind w:left="0" w:firstLine="720"/>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 виявлення й усунення причин та умов, що сприяють вчиненню правопорушень</w:t>
      </w:r>
      <w:r w:rsidR="00F63C2C">
        <w:rPr>
          <w:rFonts w:ascii="Times New Roman" w:eastAsia="Times New Roman" w:hAnsi="Times New Roman" w:cs="Times New Roman"/>
          <w:noProof/>
          <w:sz w:val="28"/>
          <w:szCs w:val="28"/>
          <w:lang w:val="uk-UA" w:bidi="uk-UA"/>
        </w:rPr>
        <w:t>;</w:t>
      </w:r>
      <w:r w:rsidRPr="00D61895">
        <w:rPr>
          <w:rFonts w:ascii="Times New Roman" w:eastAsia="Times New Roman" w:hAnsi="Times New Roman" w:cs="Times New Roman"/>
          <w:noProof/>
          <w:sz w:val="28"/>
          <w:szCs w:val="28"/>
          <w:lang w:val="uk-UA" w:bidi="uk-UA"/>
        </w:rPr>
        <w:t xml:space="preserve"> </w:t>
      </w:r>
    </w:p>
    <w:p w14:paraId="7FB3C81C" w14:textId="54E993C9" w:rsidR="00F63C2C" w:rsidRDefault="00322F8E" w:rsidP="00F63C2C">
      <w:pPr>
        <w:pStyle w:val="a5"/>
        <w:numPr>
          <w:ilvl w:val="2"/>
          <w:numId w:val="21"/>
        </w:numPr>
        <w:ind w:left="0" w:firstLine="720"/>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консультування і навчання з питань антикорупційного законодавства, правил етичної поведінки, здійснення службової діяльності</w:t>
      </w:r>
      <w:r w:rsidR="00F63C2C">
        <w:rPr>
          <w:rFonts w:ascii="Times New Roman" w:eastAsia="Times New Roman" w:hAnsi="Times New Roman" w:cs="Times New Roman"/>
          <w:noProof/>
          <w:sz w:val="28"/>
          <w:szCs w:val="28"/>
          <w:lang w:val="uk-UA" w:bidi="uk-UA"/>
        </w:rPr>
        <w:t>;</w:t>
      </w:r>
      <w:r w:rsidRPr="00D61895">
        <w:rPr>
          <w:rFonts w:ascii="Times New Roman" w:eastAsia="Times New Roman" w:hAnsi="Times New Roman" w:cs="Times New Roman"/>
          <w:noProof/>
          <w:sz w:val="28"/>
          <w:szCs w:val="28"/>
          <w:lang w:val="uk-UA" w:bidi="uk-UA"/>
        </w:rPr>
        <w:t xml:space="preserve"> </w:t>
      </w:r>
    </w:p>
    <w:p w14:paraId="17520B23" w14:textId="6C868546" w:rsidR="00322F8E" w:rsidRPr="00D61895" w:rsidRDefault="00322F8E" w:rsidP="00F63C2C">
      <w:pPr>
        <w:pStyle w:val="a5"/>
        <w:numPr>
          <w:ilvl w:val="2"/>
          <w:numId w:val="21"/>
        </w:numPr>
        <w:ind w:left="0" w:firstLine="720"/>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загальні та індивідуальні профілактичні заходи.</w:t>
      </w:r>
    </w:p>
    <w:p w14:paraId="4181FD67" w14:textId="0D83AD32" w:rsidR="00322F8E" w:rsidRPr="00D61895"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Підставами для проведення профілактичних заходів є:</w:t>
      </w:r>
    </w:p>
    <w:p w14:paraId="32E34165" w14:textId="388A01C1" w:rsidR="00322F8E" w:rsidRPr="00D61895" w:rsidRDefault="00322F8E" w:rsidP="00E50D16">
      <w:pPr>
        <w:pStyle w:val="a5"/>
        <w:numPr>
          <w:ilvl w:val="2"/>
          <w:numId w:val="21"/>
        </w:numPr>
        <w:tabs>
          <w:tab w:val="left" w:pos="1134"/>
        </w:tabs>
        <w:ind w:left="0" w:firstLine="720"/>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наявність достатньої та перевіреної інформації щодо дій чи бездіяльності працівників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під час здійснення службової діяльності, які можуть призвести до вчинення правопорушення та не містять ознак складу злочину;</w:t>
      </w:r>
    </w:p>
    <w:p w14:paraId="53508586" w14:textId="1504526C" w:rsidR="00322F8E" w:rsidRPr="00D61895" w:rsidRDefault="00322F8E" w:rsidP="00E50D16">
      <w:pPr>
        <w:pStyle w:val="a5"/>
        <w:numPr>
          <w:ilvl w:val="2"/>
          <w:numId w:val="21"/>
        </w:numPr>
        <w:tabs>
          <w:tab w:val="left" w:pos="1134"/>
        </w:tabs>
        <w:ind w:left="0" w:firstLine="720"/>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можливість пе</w:t>
      </w:r>
      <w:r w:rsidR="0074667C">
        <w:rPr>
          <w:rFonts w:ascii="Times New Roman" w:eastAsia="Times New Roman" w:hAnsi="Times New Roman" w:cs="Times New Roman"/>
          <w:noProof/>
          <w:sz w:val="28"/>
          <w:szCs w:val="28"/>
          <w:lang w:val="uk-UA" w:bidi="uk-UA"/>
        </w:rPr>
        <w:t>творення</w:t>
      </w:r>
      <w:r w:rsidRPr="00D61895">
        <w:rPr>
          <w:rFonts w:ascii="Times New Roman" w:eastAsia="Times New Roman" w:hAnsi="Times New Roman" w:cs="Times New Roman"/>
          <w:noProof/>
          <w:sz w:val="28"/>
          <w:szCs w:val="28"/>
          <w:lang w:val="uk-UA" w:bidi="uk-UA"/>
        </w:rPr>
        <w:t xml:space="preserve"> дій або бездіяльності працівників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у правопорушення у разі невжиття своєчасних профілактичних заходів;</w:t>
      </w:r>
    </w:p>
    <w:p w14:paraId="531F4A9B" w14:textId="2024EA08" w:rsidR="00322F8E" w:rsidRPr="00D61895" w:rsidRDefault="00322F8E" w:rsidP="00E50D16">
      <w:pPr>
        <w:pStyle w:val="a5"/>
        <w:numPr>
          <w:ilvl w:val="2"/>
          <w:numId w:val="21"/>
        </w:numPr>
        <w:tabs>
          <w:tab w:val="left" w:pos="1134"/>
        </w:tabs>
        <w:ind w:left="0" w:firstLine="720"/>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наявність перевірених даних щодо негативних процесів серед працівників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що можуть призвести до правопорушень, надзвичайних подій і завдати шкоди інтересам держави та Національного </w:t>
      </w:r>
      <w:r w:rsidR="00E71790" w:rsidRPr="00D61895">
        <w:rPr>
          <w:rFonts w:ascii="Times New Roman" w:eastAsia="Times New Roman" w:hAnsi="Times New Roman" w:cs="Times New Roman"/>
          <w:noProof/>
          <w:sz w:val="28"/>
          <w:szCs w:val="28"/>
          <w:lang w:val="uk-UA" w:bidi="uk-UA"/>
        </w:rPr>
        <w:t>агентства</w:t>
      </w:r>
      <w:r w:rsidR="00A568CC">
        <w:rPr>
          <w:rFonts w:ascii="Times New Roman" w:eastAsia="Times New Roman" w:hAnsi="Times New Roman" w:cs="Times New Roman"/>
          <w:noProof/>
          <w:sz w:val="28"/>
          <w:szCs w:val="28"/>
          <w:lang w:val="uk-UA" w:bidi="uk-UA"/>
        </w:rPr>
        <w:t>.</w:t>
      </w:r>
    </w:p>
    <w:p w14:paraId="6932D51E" w14:textId="5E8B4AC0" w:rsidR="00322F8E" w:rsidRPr="00D61895"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Підстави для вирішення питання про проведення профілактичних заходів можуть міститися в актах Президента України і Кабінету Міністрів України, нормативно-правових та розпорядчих документах Національного </w:t>
      </w:r>
      <w:r w:rsidR="00E71790" w:rsidRPr="00D61895">
        <w:rPr>
          <w:rFonts w:ascii="Times New Roman" w:eastAsia="Times New Roman" w:hAnsi="Times New Roman" w:cs="Times New Roman"/>
          <w:noProof/>
          <w:sz w:val="28"/>
          <w:szCs w:val="28"/>
          <w:lang w:val="uk-UA" w:bidi="uk-UA"/>
        </w:rPr>
        <w:lastRenderedPageBreak/>
        <w:t>агентства</w:t>
      </w:r>
      <w:r w:rsidRPr="00D61895">
        <w:rPr>
          <w:rFonts w:ascii="Times New Roman" w:eastAsia="Times New Roman" w:hAnsi="Times New Roman" w:cs="Times New Roman"/>
          <w:noProof/>
          <w:sz w:val="28"/>
          <w:szCs w:val="28"/>
          <w:lang w:val="uk-UA" w:bidi="uk-UA"/>
        </w:rPr>
        <w:t xml:space="preserve">, у зверненнях, повідомленнях громадян, посадових осіб, громадських організацій, засобах масової інформації, актах прокурорського реагування, що надійшли на адресу Національного </w:t>
      </w:r>
      <w:r w:rsidR="00E71790"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рішеннях судів, а також в інформації, що надходить з правоохоронних органів.</w:t>
      </w:r>
    </w:p>
    <w:p w14:paraId="5E26BF48" w14:textId="32A40ACB" w:rsidR="00322F8E" w:rsidRPr="00D61895"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Загальна профілактика </w:t>
      </w:r>
      <w:r w:rsidR="0074667C">
        <w:rPr>
          <w:rFonts w:ascii="Times New Roman" w:eastAsia="Times New Roman" w:hAnsi="Times New Roman" w:cs="Times New Roman"/>
          <w:noProof/>
          <w:sz w:val="28"/>
          <w:szCs w:val="28"/>
          <w:lang w:val="uk-UA" w:bidi="uk-UA"/>
        </w:rPr>
        <w:t xml:space="preserve">складається з </w:t>
      </w:r>
      <w:r w:rsidRPr="00D61895">
        <w:rPr>
          <w:rFonts w:ascii="Times New Roman" w:eastAsia="Times New Roman" w:hAnsi="Times New Roman" w:cs="Times New Roman"/>
          <w:noProof/>
          <w:sz w:val="28"/>
          <w:szCs w:val="28"/>
          <w:lang w:val="uk-UA" w:bidi="uk-UA"/>
        </w:rPr>
        <w:t>комплекс</w:t>
      </w:r>
      <w:r w:rsidR="0074667C">
        <w:rPr>
          <w:rFonts w:ascii="Times New Roman" w:eastAsia="Times New Roman" w:hAnsi="Times New Roman" w:cs="Times New Roman"/>
          <w:noProof/>
          <w:sz w:val="28"/>
          <w:szCs w:val="28"/>
          <w:lang w:val="uk-UA" w:bidi="uk-UA"/>
        </w:rPr>
        <w:t>у</w:t>
      </w:r>
      <w:r w:rsidRPr="00D61895">
        <w:rPr>
          <w:rFonts w:ascii="Times New Roman" w:eastAsia="Times New Roman" w:hAnsi="Times New Roman" w:cs="Times New Roman"/>
          <w:noProof/>
          <w:sz w:val="28"/>
          <w:szCs w:val="28"/>
          <w:lang w:val="uk-UA" w:bidi="uk-UA"/>
        </w:rPr>
        <w:t xml:space="preserve"> правових, організаційних і виховних заходів серед працівників Національного </w:t>
      </w:r>
      <w:r w:rsidR="009A7A66"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xml:space="preserve">, спрямованих на попередження й усунення причин і умов, які сприяють правопорушенням у сфері службової діяльності та можуть завдати значної шкоди інтересам держави і Національного </w:t>
      </w:r>
      <w:r w:rsidR="009A7A66"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w:t>
      </w:r>
    </w:p>
    <w:p w14:paraId="0F850FC4" w14:textId="7E3DCFA7" w:rsidR="00322F8E" w:rsidRPr="00D61895" w:rsidRDefault="00322F8E"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sidRPr="00D61895">
        <w:rPr>
          <w:rFonts w:ascii="Times New Roman" w:eastAsia="Times New Roman" w:hAnsi="Times New Roman" w:cs="Times New Roman"/>
          <w:noProof/>
          <w:sz w:val="28"/>
          <w:szCs w:val="28"/>
          <w:lang w:val="uk-UA" w:bidi="uk-UA"/>
        </w:rPr>
        <w:t xml:space="preserve">Індивідуальна профілактика включає в себе комплекс правових, організаційних і виховних заходів індивідуального впливу на свідомість і поведінку працівників Національного </w:t>
      </w:r>
      <w:r w:rsidR="009A7A66" w:rsidRPr="00D61895">
        <w:rPr>
          <w:rFonts w:ascii="Times New Roman" w:eastAsia="Times New Roman" w:hAnsi="Times New Roman" w:cs="Times New Roman"/>
          <w:noProof/>
          <w:sz w:val="28"/>
          <w:szCs w:val="28"/>
          <w:lang w:val="uk-UA" w:bidi="uk-UA"/>
        </w:rPr>
        <w:t>агентства</w:t>
      </w:r>
      <w:r w:rsidRPr="00D61895">
        <w:rPr>
          <w:rFonts w:ascii="Times New Roman" w:eastAsia="Times New Roman" w:hAnsi="Times New Roman" w:cs="Times New Roman"/>
          <w:noProof/>
          <w:sz w:val="28"/>
          <w:szCs w:val="28"/>
          <w:lang w:val="uk-UA" w:bidi="uk-UA"/>
        </w:rPr>
        <w:t>, дії яких можуть призвести до вчинення правопорушень, пов'язаних з виконанням покладених на них службових обов’язків, з метою попередження виникнення у них умислу на вчинення протиправних дій та його практичної реалізації.</w:t>
      </w:r>
    </w:p>
    <w:p w14:paraId="7EBA872D" w14:textId="5291C8D3" w:rsidR="00322F8E" w:rsidRDefault="00A568CC" w:rsidP="00E50D16">
      <w:pPr>
        <w:pStyle w:val="a5"/>
        <w:numPr>
          <w:ilvl w:val="1"/>
          <w:numId w:val="21"/>
        </w:numPr>
        <w:ind w:left="0" w:firstLine="709"/>
        <w:jc w:val="both"/>
        <w:rPr>
          <w:rFonts w:ascii="Times New Roman" w:eastAsia="Times New Roman" w:hAnsi="Times New Roman" w:cs="Times New Roman"/>
          <w:noProof/>
          <w:sz w:val="28"/>
          <w:szCs w:val="28"/>
          <w:lang w:val="uk-UA" w:bidi="uk-UA"/>
        </w:rPr>
      </w:pPr>
      <w:r>
        <w:rPr>
          <w:rFonts w:ascii="Times New Roman" w:eastAsia="Times New Roman" w:hAnsi="Times New Roman" w:cs="Times New Roman"/>
          <w:noProof/>
          <w:sz w:val="28"/>
          <w:szCs w:val="28"/>
          <w:lang w:val="uk-UA" w:bidi="uk-UA"/>
        </w:rPr>
        <w:t>Р</w:t>
      </w:r>
      <w:r w:rsidR="00322F8E" w:rsidRPr="00D61895">
        <w:rPr>
          <w:rFonts w:ascii="Times New Roman" w:eastAsia="Times New Roman" w:hAnsi="Times New Roman" w:cs="Times New Roman"/>
          <w:noProof/>
          <w:sz w:val="28"/>
          <w:szCs w:val="28"/>
          <w:lang w:val="uk-UA" w:bidi="uk-UA"/>
        </w:rPr>
        <w:t xml:space="preserve">ішення про індивідуальну профілактику </w:t>
      </w:r>
      <w:r w:rsidR="009A7A66" w:rsidRPr="00D61895">
        <w:rPr>
          <w:rFonts w:ascii="Times New Roman" w:eastAsia="Times New Roman" w:hAnsi="Times New Roman" w:cs="Times New Roman"/>
          <w:noProof/>
          <w:sz w:val="28"/>
          <w:szCs w:val="28"/>
          <w:lang w:val="uk-UA" w:bidi="uk-UA"/>
        </w:rPr>
        <w:t>приймається</w:t>
      </w:r>
      <w:r>
        <w:rPr>
          <w:rFonts w:ascii="Times New Roman" w:eastAsia="Times New Roman" w:hAnsi="Times New Roman" w:cs="Times New Roman"/>
          <w:noProof/>
          <w:sz w:val="28"/>
          <w:szCs w:val="28"/>
          <w:lang w:val="uk-UA" w:bidi="uk-UA"/>
        </w:rPr>
        <w:t xml:space="preserve"> </w:t>
      </w:r>
      <w:r w:rsidR="00F63C2C">
        <w:rPr>
          <w:rFonts w:ascii="Times New Roman" w:eastAsia="Times New Roman" w:hAnsi="Times New Roman" w:cs="Times New Roman"/>
          <w:noProof/>
          <w:sz w:val="28"/>
          <w:szCs w:val="28"/>
          <w:lang w:val="uk-UA" w:bidi="uk-UA"/>
        </w:rPr>
        <w:t>за результатами доповіді Голові</w:t>
      </w:r>
      <w:r>
        <w:rPr>
          <w:rFonts w:ascii="Times New Roman" w:eastAsia="Times New Roman" w:hAnsi="Times New Roman" w:cs="Times New Roman"/>
          <w:noProof/>
          <w:sz w:val="28"/>
          <w:szCs w:val="28"/>
          <w:lang w:val="uk-UA" w:bidi="uk-UA"/>
        </w:rPr>
        <w:t>,</w:t>
      </w:r>
      <w:r w:rsidR="009A7A66" w:rsidRPr="00D61895">
        <w:rPr>
          <w:rFonts w:ascii="Times New Roman" w:eastAsia="Times New Roman" w:hAnsi="Times New Roman" w:cs="Times New Roman"/>
          <w:noProof/>
          <w:sz w:val="28"/>
          <w:szCs w:val="28"/>
          <w:lang w:val="uk-UA" w:bidi="uk-UA"/>
        </w:rPr>
        <w:t xml:space="preserve"> </w:t>
      </w:r>
      <w:r w:rsidRPr="00A568CC">
        <w:rPr>
          <w:rFonts w:ascii="Times New Roman" w:eastAsia="Times New Roman" w:hAnsi="Times New Roman" w:cs="Times New Roman"/>
          <w:noProof/>
          <w:sz w:val="28"/>
          <w:szCs w:val="28"/>
          <w:lang w:val="uk-UA" w:bidi="uk-UA"/>
        </w:rPr>
        <w:t xml:space="preserve">на підставі резолюції керівника Управління внутрішнього контролю на доповідній записці про необхідність проведення </w:t>
      </w:r>
      <w:r>
        <w:rPr>
          <w:rFonts w:ascii="Times New Roman" w:eastAsia="Times New Roman" w:hAnsi="Times New Roman" w:cs="Times New Roman"/>
          <w:noProof/>
          <w:sz w:val="28"/>
          <w:szCs w:val="28"/>
          <w:lang w:val="uk-UA" w:bidi="uk-UA"/>
        </w:rPr>
        <w:t>такої профілактики</w:t>
      </w:r>
      <w:r w:rsidRPr="00A568CC">
        <w:rPr>
          <w:rFonts w:ascii="Times New Roman" w:eastAsia="Times New Roman" w:hAnsi="Times New Roman" w:cs="Times New Roman"/>
          <w:noProof/>
          <w:sz w:val="28"/>
          <w:szCs w:val="28"/>
          <w:lang w:val="uk-UA" w:bidi="uk-UA"/>
        </w:rPr>
        <w:t>, яка готує працівник зазначеного Управління</w:t>
      </w:r>
      <w:r w:rsidR="00322F8E" w:rsidRPr="00D61895">
        <w:rPr>
          <w:rFonts w:ascii="Times New Roman" w:eastAsia="Times New Roman" w:hAnsi="Times New Roman" w:cs="Times New Roman"/>
          <w:noProof/>
          <w:sz w:val="28"/>
          <w:szCs w:val="28"/>
          <w:lang w:val="uk-UA" w:bidi="uk-UA"/>
        </w:rPr>
        <w:t>.</w:t>
      </w:r>
    </w:p>
    <w:p w14:paraId="54E0B34C" w14:textId="443F63DB" w:rsidR="009A7A66" w:rsidRPr="00D61895" w:rsidRDefault="009A7A66" w:rsidP="00E50D16">
      <w:pPr>
        <w:pStyle w:val="a5"/>
        <w:numPr>
          <w:ilvl w:val="1"/>
          <w:numId w:val="21"/>
        </w:numPr>
        <w:ind w:left="0" w:firstLine="709"/>
        <w:jc w:val="both"/>
        <w:rPr>
          <w:rFonts w:ascii="Times New Roman" w:eastAsia="Times New Roman" w:hAnsi="Times New Roman" w:cs="Times New Roman"/>
          <w:noProof/>
          <w:sz w:val="28"/>
          <w:szCs w:val="28"/>
          <w:u w:val="single"/>
          <w:lang w:val="uk-UA" w:bidi="uk-UA"/>
        </w:rPr>
      </w:pPr>
      <w:r w:rsidRPr="00D61895">
        <w:rPr>
          <w:rFonts w:ascii="Times New Roman" w:eastAsia="Times New Roman" w:hAnsi="Times New Roman" w:cs="Times New Roman"/>
          <w:noProof/>
          <w:sz w:val="28"/>
          <w:szCs w:val="28"/>
          <w:lang w:val="uk-UA" w:bidi="uk-UA"/>
        </w:rPr>
        <w:t xml:space="preserve">Результати </w:t>
      </w:r>
      <w:r w:rsidR="00227F50" w:rsidRPr="00D61895">
        <w:rPr>
          <w:rFonts w:ascii="Times New Roman" w:eastAsia="Times New Roman" w:hAnsi="Times New Roman" w:cs="Times New Roman"/>
          <w:noProof/>
          <w:sz w:val="28"/>
          <w:szCs w:val="28"/>
          <w:lang w:val="uk-UA" w:bidi="uk-UA"/>
        </w:rPr>
        <w:t xml:space="preserve">профілактичного заходу викладаються в довідці </w:t>
      </w:r>
      <w:r w:rsidR="0074667C">
        <w:rPr>
          <w:rFonts w:ascii="Times New Roman" w:eastAsia="Times New Roman" w:hAnsi="Times New Roman" w:cs="Times New Roman"/>
          <w:noProof/>
          <w:sz w:val="28"/>
          <w:szCs w:val="28"/>
          <w:lang w:val="uk-UA" w:bidi="uk-UA"/>
        </w:rPr>
        <w:t>щодо</w:t>
      </w:r>
      <w:r w:rsidR="00227F50" w:rsidRPr="00D61895">
        <w:rPr>
          <w:rFonts w:ascii="Times New Roman" w:eastAsia="Times New Roman" w:hAnsi="Times New Roman" w:cs="Times New Roman"/>
          <w:noProof/>
          <w:sz w:val="28"/>
          <w:szCs w:val="28"/>
          <w:lang w:val="uk-UA" w:bidi="uk-UA"/>
        </w:rPr>
        <w:t xml:space="preserve"> вжитого профілактичного заходу, яка доповідається керівнику </w:t>
      </w:r>
      <w:r w:rsidR="00BC291E" w:rsidRPr="00D61895">
        <w:rPr>
          <w:rFonts w:ascii="Times New Roman" w:eastAsia="Times New Roman" w:hAnsi="Times New Roman" w:cs="Times New Roman"/>
          <w:noProof/>
          <w:sz w:val="28"/>
          <w:szCs w:val="28"/>
          <w:lang w:val="uk-UA" w:bidi="uk-UA"/>
        </w:rPr>
        <w:t>Управління вн</w:t>
      </w:r>
      <w:r w:rsidR="0074667C">
        <w:rPr>
          <w:rFonts w:ascii="Times New Roman" w:eastAsia="Times New Roman" w:hAnsi="Times New Roman" w:cs="Times New Roman"/>
          <w:noProof/>
          <w:sz w:val="28"/>
          <w:szCs w:val="28"/>
          <w:lang w:val="uk-UA" w:bidi="uk-UA"/>
        </w:rPr>
        <w:t>у</w:t>
      </w:r>
      <w:r w:rsidR="00BC291E" w:rsidRPr="00D61895">
        <w:rPr>
          <w:rFonts w:ascii="Times New Roman" w:eastAsia="Times New Roman" w:hAnsi="Times New Roman" w:cs="Times New Roman"/>
          <w:noProof/>
          <w:sz w:val="28"/>
          <w:szCs w:val="28"/>
          <w:lang w:val="uk-UA" w:bidi="uk-UA"/>
        </w:rPr>
        <w:t>трішнього контролю</w:t>
      </w:r>
      <w:r w:rsidR="00227F50" w:rsidRPr="00D61895">
        <w:rPr>
          <w:rFonts w:ascii="Times New Roman" w:eastAsia="Times New Roman" w:hAnsi="Times New Roman" w:cs="Times New Roman"/>
          <w:noProof/>
          <w:sz w:val="28"/>
          <w:szCs w:val="28"/>
          <w:lang w:val="uk-UA" w:bidi="uk-UA"/>
        </w:rPr>
        <w:t xml:space="preserve"> Національного агентства. </w:t>
      </w:r>
    </w:p>
    <w:p w14:paraId="690A9998" w14:textId="77777777" w:rsidR="00FD621A" w:rsidRPr="0013692D" w:rsidRDefault="00FD621A" w:rsidP="00D61895">
      <w:pPr>
        <w:ind w:firstLine="709"/>
        <w:contextualSpacing/>
        <w:jc w:val="center"/>
        <w:rPr>
          <w:rFonts w:ascii="Times New Roman" w:eastAsia="Times New Roman" w:hAnsi="Times New Roman" w:cs="Times New Roman"/>
          <w:noProof/>
          <w:sz w:val="28"/>
          <w:szCs w:val="28"/>
          <w:lang w:val="uk-UA"/>
        </w:rPr>
      </w:pPr>
    </w:p>
    <w:p w14:paraId="759AA0D1" w14:textId="6EF88E1A" w:rsidR="001F6623" w:rsidRPr="001F6623" w:rsidRDefault="00F63C2C" w:rsidP="00E50D16">
      <w:pPr>
        <w:ind w:left="709"/>
        <w:contextualSpacing/>
        <w:jc w:val="both"/>
        <w:rPr>
          <w:rFonts w:ascii="Times New Roman" w:eastAsia="Times New Roman" w:hAnsi="Times New Roman" w:cs="Times New Roman"/>
          <w:b/>
          <w:noProof/>
          <w:sz w:val="28"/>
          <w:szCs w:val="28"/>
          <w:lang w:val="uk-UA"/>
        </w:rPr>
      </w:pPr>
      <w:r>
        <w:rPr>
          <w:rFonts w:ascii="Times New Roman" w:eastAsia="Times New Roman" w:hAnsi="Times New Roman" w:cs="Times New Roman"/>
          <w:b/>
          <w:noProof/>
          <w:sz w:val="28"/>
          <w:szCs w:val="28"/>
          <w:lang w:val="uk-UA"/>
        </w:rPr>
        <w:t>І</w:t>
      </w:r>
      <w:r w:rsidR="008D658C">
        <w:rPr>
          <w:rFonts w:ascii="Times New Roman" w:eastAsia="Times New Roman" w:hAnsi="Times New Roman" w:cs="Times New Roman"/>
          <w:b/>
          <w:noProof/>
          <w:sz w:val="28"/>
          <w:szCs w:val="28"/>
          <w:lang w:val="en-US"/>
        </w:rPr>
        <w:t>V</w:t>
      </w:r>
      <w:r w:rsidR="008D658C" w:rsidRPr="008D658C">
        <w:rPr>
          <w:rFonts w:ascii="Times New Roman" w:eastAsia="Times New Roman" w:hAnsi="Times New Roman" w:cs="Times New Roman"/>
          <w:b/>
          <w:noProof/>
          <w:sz w:val="28"/>
          <w:szCs w:val="28"/>
        </w:rPr>
        <w:t xml:space="preserve">. </w:t>
      </w:r>
      <w:r w:rsidR="001F6623" w:rsidRPr="001F6623">
        <w:rPr>
          <w:rFonts w:ascii="Times New Roman" w:eastAsia="Times New Roman" w:hAnsi="Times New Roman" w:cs="Times New Roman"/>
          <w:b/>
          <w:noProof/>
          <w:sz w:val="28"/>
          <w:szCs w:val="28"/>
          <w:lang w:val="uk-UA"/>
        </w:rPr>
        <w:t>Моніторинг способу життя працівника Національного агентства</w:t>
      </w:r>
    </w:p>
    <w:p w14:paraId="34297110" w14:textId="77777777" w:rsidR="00F63C2C" w:rsidRPr="00F63C2C" w:rsidRDefault="00F63C2C" w:rsidP="00F63C2C">
      <w:pPr>
        <w:pStyle w:val="a5"/>
        <w:numPr>
          <w:ilvl w:val="0"/>
          <w:numId w:val="22"/>
        </w:numPr>
        <w:tabs>
          <w:tab w:val="left" w:pos="1276"/>
        </w:tabs>
        <w:jc w:val="both"/>
        <w:rPr>
          <w:rFonts w:ascii="Times New Roman" w:eastAsia="Times New Roman" w:hAnsi="Times New Roman" w:cs="Times New Roman"/>
          <w:noProof/>
          <w:vanish/>
          <w:color w:val="FFFFFF" w:themeColor="background1"/>
          <w:sz w:val="6"/>
          <w:szCs w:val="6"/>
          <w:lang w:val="uk-UA"/>
        </w:rPr>
      </w:pPr>
    </w:p>
    <w:p w14:paraId="0EF7D4BB" w14:textId="77777777" w:rsidR="00F63C2C" w:rsidRPr="00F63C2C" w:rsidRDefault="00F63C2C" w:rsidP="00F63C2C">
      <w:pPr>
        <w:pStyle w:val="a5"/>
        <w:numPr>
          <w:ilvl w:val="0"/>
          <w:numId w:val="22"/>
        </w:numPr>
        <w:tabs>
          <w:tab w:val="left" w:pos="1276"/>
        </w:tabs>
        <w:jc w:val="both"/>
        <w:rPr>
          <w:rFonts w:ascii="Times New Roman" w:eastAsia="Times New Roman" w:hAnsi="Times New Roman" w:cs="Times New Roman"/>
          <w:noProof/>
          <w:vanish/>
          <w:color w:val="FFFFFF" w:themeColor="background1"/>
          <w:sz w:val="6"/>
          <w:szCs w:val="6"/>
          <w:lang w:val="uk-UA"/>
        </w:rPr>
      </w:pPr>
    </w:p>
    <w:p w14:paraId="6A404240" w14:textId="77777777" w:rsidR="00F63C2C" w:rsidRPr="00F63C2C" w:rsidRDefault="00F63C2C" w:rsidP="00F63C2C">
      <w:pPr>
        <w:pStyle w:val="a5"/>
        <w:numPr>
          <w:ilvl w:val="0"/>
          <w:numId w:val="22"/>
        </w:numPr>
        <w:tabs>
          <w:tab w:val="left" w:pos="1276"/>
        </w:tabs>
        <w:jc w:val="both"/>
        <w:rPr>
          <w:rFonts w:ascii="Times New Roman" w:eastAsia="Times New Roman" w:hAnsi="Times New Roman" w:cs="Times New Roman"/>
          <w:noProof/>
          <w:vanish/>
          <w:color w:val="FFFFFF" w:themeColor="background1"/>
          <w:sz w:val="6"/>
          <w:szCs w:val="6"/>
          <w:lang w:val="uk-UA"/>
        </w:rPr>
      </w:pPr>
    </w:p>
    <w:p w14:paraId="6763C6E4" w14:textId="77777777" w:rsidR="00F63C2C" w:rsidRPr="00F63C2C" w:rsidRDefault="00F63C2C" w:rsidP="00F63C2C">
      <w:pPr>
        <w:pStyle w:val="a5"/>
        <w:numPr>
          <w:ilvl w:val="0"/>
          <w:numId w:val="22"/>
        </w:numPr>
        <w:tabs>
          <w:tab w:val="left" w:pos="1276"/>
        </w:tabs>
        <w:jc w:val="both"/>
        <w:rPr>
          <w:rFonts w:ascii="Times New Roman" w:eastAsia="Times New Roman" w:hAnsi="Times New Roman" w:cs="Times New Roman"/>
          <w:noProof/>
          <w:vanish/>
          <w:color w:val="FFFFFF" w:themeColor="background1"/>
          <w:sz w:val="6"/>
          <w:szCs w:val="6"/>
          <w:lang w:val="uk-UA"/>
        </w:rPr>
      </w:pPr>
    </w:p>
    <w:p w14:paraId="6983B454" w14:textId="2127BEAC" w:rsidR="001F6623" w:rsidRPr="001F6623" w:rsidRDefault="001F6623" w:rsidP="000B0268">
      <w:pPr>
        <w:numPr>
          <w:ilvl w:val="1"/>
          <w:numId w:val="22"/>
        </w:numPr>
        <w:tabs>
          <w:tab w:val="left" w:pos="1276"/>
        </w:tabs>
        <w:ind w:left="0" w:firstLine="709"/>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Моніторинг способу життя здійснюється з метою встановлення відповідності інформації, зазначеної у декларації</w:t>
      </w:r>
      <w:r w:rsidR="000B0268">
        <w:rPr>
          <w:rFonts w:ascii="Times New Roman" w:eastAsia="Times New Roman" w:hAnsi="Times New Roman" w:cs="Times New Roman"/>
          <w:noProof/>
          <w:sz w:val="28"/>
          <w:szCs w:val="28"/>
          <w:lang w:val="uk-UA"/>
        </w:rPr>
        <w:t>,</w:t>
      </w:r>
      <w:r w:rsidRPr="001F6623">
        <w:rPr>
          <w:rFonts w:ascii="Times New Roman" w:eastAsia="Times New Roman" w:hAnsi="Times New Roman" w:cs="Times New Roman"/>
          <w:noProof/>
          <w:sz w:val="28"/>
          <w:szCs w:val="28"/>
          <w:lang w:val="uk-UA"/>
        </w:rPr>
        <w:t xml:space="preserve"> що подається працівником Національного агентства відповідно до Закону, наявному майну, одержуваним доходам, рівню життя працівника.</w:t>
      </w:r>
    </w:p>
    <w:p w14:paraId="73CE9466" w14:textId="53D64838" w:rsidR="001F6623" w:rsidRPr="001F6623" w:rsidRDefault="00A568CC" w:rsidP="008D658C">
      <w:pPr>
        <w:numPr>
          <w:ilvl w:val="1"/>
          <w:numId w:val="22"/>
        </w:numPr>
        <w:tabs>
          <w:tab w:val="left" w:pos="1134"/>
        </w:tabs>
        <w:ind w:left="0" w:firstLine="709"/>
        <w:contextualSpacing/>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1F6623" w:rsidRPr="001F6623">
        <w:rPr>
          <w:rFonts w:ascii="Times New Roman" w:eastAsia="Times New Roman" w:hAnsi="Times New Roman" w:cs="Times New Roman"/>
          <w:noProof/>
          <w:sz w:val="28"/>
          <w:szCs w:val="28"/>
          <w:lang w:val="uk-UA"/>
        </w:rPr>
        <w:t>Вибірковий моніторинг способу життя здійснює Управління внутрішнього контролю на підставі інформації, яка містить відомості про можливу невідповідність рівня життя працівника Національного агентства зазначеним у декларації відомостям, отриманої:</w:t>
      </w:r>
    </w:p>
    <w:p w14:paraId="571FF92D" w14:textId="77777777" w:rsidR="006559D2" w:rsidRPr="001F6623" w:rsidRDefault="00CF31F1" w:rsidP="008D658C">
      <w:pPr>
        <w:numPr>
          <w:ilvl w:val="2"/>
          <w:numId w:val="22"/>
        </w:numPr>
        <w:tabs>
          <w:tab w:val="left" w:pos="1134"/>
        </w:tabs>
        <w:ind w:left="0" w:firstLine="709"/>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від фізичних та/або юридичних осіб;</w:t>
      </w:r>
    </w:p>
    <w:p w14:paraId="00A71CED" w14:textId="77777777" w:rsidR="006559D2" w:rsidRPr="001F6623" w:rsidRDefault="00CF31F1" w:rsidP="008D658C">
      <w:pPr>
        <w:numPr>
          <w:ilvl w:val="2"/>
          <w:numId w:val="22"/>
        </w:numPr>
        <w:tabs>
          <w:tab w:val="left" w:pos="1134"/>
        </w:tabs>
        <w:ind w:left="0" w:firstLine="709"/>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 xml:space="preserve">із засобів масової інформації; </w:t>
      </w:r>
    </w:p>
    <w:p w14:paraId="260D60F4" w14:textId="3370B65F" w:rsidR="006559D2" w:rsidRPr="001F6623" w:rsidRDefault="00CF31F1" w:rsidP="008D658C">
      <w:pPr>
        <w:numPr>
          <w:ilvl w:val="2"/>
          <w:numId w:val="22"/>
        </w:numPr>
        <w:tabs>
          <w:tab w:val="left" w:pos="1134"/>
        </w:tabs>
        <w:ind w:left="0" w:firstLine="709"/>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з інших відкритих джерел інформації (у тому числі соціальних мереж), яка містить відомості про можливу невідповідність рівня життя працівника Національного агентства, задекларованим ним майну і доходам.</w:t>
      </w:r>
    </w:p>
    <w:p w14:paraId="6A4D3499" w14:textId="3F1AA971" w:rsidR="001F6623" w:rsidRPr="001F6623" w:rsidRDefault="00A568CC" w:rsidP="008D658C">
      <w:pPr>
        <w:numPr>
          <w:ilvl w:val="1"/>
          <w:numId w:val="22"/>
        </w:numPr>
        <w:tabs>
          <w:tab w:val="left" w:pos="1134"/>
        </w:tabs>
        <w:ind w:left="0" w:firstLine="709"/>
        <w:contextualSpacing/>
        <w:jc w:val="both"/>
        <w:rPr>
          <w:rFonts w:ascii="Times New Roman" w:eastAsia="Times New Roman" w:hAnsi="Times New Roman" w:cs="Times New Roman"/>
          <w:noProof/>
          <w:sz w:val="28"/>
          <w:szCs w:val="28"/>
          <w:lang w:val="uk-UA"/>
        </w:rPr>
      </w:pPr>
      <w:bookmarkStart w:id="5" w:name="_heading=h.gjdgxs"/>
      <w:bookmarkEnd w:id="5"/>
      <w:r>
        <w:rPr>
          <w:rFonts w:ascii="Times New Roman" w:eastAsia="Times New Roman" w:hAnsi="Times New Roman" w:cs="Times New Roman"/>
          <w:noProof/>
          <w:sz w:val="28"/>
          <w:szCs w:val="28"/>
          <w:lang w:val="uk-UA"/>
        </w:rPr>
        <w:t xml:space="preserve"> </w:t>
      </w:r>
      <w:r w:rsidR="001F6623" w:rsidRPr="001F6623">
        <w:rPr>
          <w:rFonts w:ascii="Times New Roman" w:eastAsia="Times New Roman" w:hAnsi="Times New Roman" w:cs="Times New Roman"/>
          <w:noProof/>
          <w:sz w:val="28"/>
          <w:szCs w:val="28"/>
          <w:lang w:val="uk-UA"/>
        </w:rPr>
        <w:t>При отриманні звернення, яке може містити відомості про невідповідність рівня життя працівника зазначеним у декларації відомостям</w:t>
      </w:r>
      <w:r w:rsidR="000B0268">
        <w:rPr>
          <w:rFonts w:ascii="Times New Roman" w:eastAsia="Times New Roman" w:hAnsi="Times New Roman" w:cs="Times New Roman"/>
          <w:noProof/>
          <w:sz w:val="28"/>
          <w:szCs w:val="28"/>
          <w:lang w:val="uk-UA"/>
        </w:rPr>
        <w:t>,</w:t>
      </w:r>
      <w:r w:rsidR="001F6623" w:rsidRPr="001F6623">
        <w:rPr>
          <w:rFonts w:ascii="Times New Roman" w:eastAsia="Times New Roman" w:hAnsi="Times New Roman" w:cs="Times New Roman"/>
          <w:noProof/>
          <w:sz w:val="28"/>
          <w:szCs w:val="28"/>
          <w:lang w:val="uk-UA"/>
        </w:rPr>
        <w:t xml:space="preserve"> Управління внутрішнього контролю повідомляє заявника про початок здійснення моніторингу способу життя або про відмову в здійсненні такого </w:t>
      </w:r>
      <w:r w:rsidR="001F6623" w:rsidRPr="00B65333">
        <w:rPr>
          <w:rFonts w:ascii="Times New Roman" w:eastAsia="Times New Roman" w:hAnsi="Times New Roman" w:cs="Times New Roman"/>
          <w:noProof/>
          <w:sz w:val="28"/>
          <w:szCs w:val="28"/>
          <w:lang w:val="uk-UA"/>
        </w:rPr>
        <w:t>моніторингу</w:t>
      </w:r>
      <w:r w:rsidR="00B65333">
        <w:rPr>
          <w:rFonts w:ascii="Times New Roman" w:eastAsia="Times New Roman" w:hAnsi="Times New Roman" w:cs="Times New Roman"/>
          <w:noProof/>
          <w:sz w:val="28"/>
          <w:szCs w:val="28"/>
          <w:lang w:val="uk-UA"/>
        </w:rPr>
        <w:t>, а за його клопотанням – про результати</w:t>
      </w:r>
      <w:r w:rsidR="001F6623" w:rsidRPr="00B65333">
        <w:rPr>
          <w:rFonts w:ascii="Times New Roman" w:eastAsia="Times New Roman" w:hAnsi="Times New Roman" w:cs="Times New Roman"/>
          <w:noProof/>
          <w:sz w:val="28"/>
          <w:szCs w:val="28"/>
          <w:lang w:val="uk-UA"/>
        </w:rPr>
        <w:t>.</w:t>
      </w:r>
    </w:p>
    <w:p w14:paraId="2EE7D39F" w14:textId="08B8E69C" w:rsidR="001F6623" w:rsidRPr="001F6623" w:rsidRDefault="00A568CC" w:rsidP="008D658C">
      <w:pPr>
        <w:numPr>
          <w:ilvl w:val="1"/>
          <w:numId w:val="22"/>
        </w:numPr>
        <w:tabs>
          <w:tab w:val="left" w:pos="1134"/>
        </w:tabs>
        <w:ind w:left="0" w:firstLine="709"/>
        <w:contextualSpacing/>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lastRenderedPageBreak/>
        <w:t xml:space="preserve"> </w:t>
      </w:r>
      <w:r w:rsidR="001F6623" w:rsidRPr="001F6623">
        <w:rPr>
          <w:rFonts w:ascii="Times New Roman" w:eastAsia="Times New Roman" w:hAnsi="Times New Roman" w:cs="Times New Roman"/>
          <w:noProof/>
          <w:sz w:val="28"/>
          <w:szCs w:val="28"/>
          <w:lang w:val="uk-UA"/>
        </w:rPr>
        <w:t>У разі отримання звернення</w:t>
      </w:r>
      <w:r w:rsidR="0074667C">
        <w:rPr>
          <w:rFonts w:ascii="Times New Roman" w:eastAsia="Times New Roman" w:hAnsi="Times New Roman" w:cs="Times New Roman"/>
          <w:noProof/>
          <w:sz w:val="28"/>
          <w:szCs w:val="28"/>
          <w:lang w:val="uk-UA"/>
        </w:rPr>
        <w:t>,</w:t>
      </w:r>
      <w:r w:rsidR="001F6623" w:rsidRPr="001F6623">
        <w:rPr>
          <w:rFonts w:ascii="Times New Roman" w:eastAsia="Times New Roman" w:hAnsi="Times New Roman" w:cs="Times New Roman"/>
          <w:noProof/>
          <w:sz w:val="28"/>
          <w:szCs w:val="28"/>
          <w:lang w:val="uk-UA"/>
        </w:rPr>
        <w:t xml:space="preserve"> яке потребує відповіді, Управління внутрішнього контролю повідомляє заявника про відмову в здійсненні моніторингу способу життя працівника Національного агентства, якщо:</w:t>
      </w:r>
    </w:p>
    <w:p w14:paraId="4F6C5B13" w14:textId="5109C551" w:rsidR="001F6623" w:rsidRPr="001F6623" w:rsidRDefault="001F6623" w:rsidP="008D658C">
      <w:pPr>
        <w:numPr>
          <w:ilvl w:val="2"/>
          <w:numId w:val="22"/>
        </w:numPr>
        <w:tabs>
          <w:tab w:val="left" w:pos="1134"/>
        </w:tabs>
        <w:ind w:left="0" w:firstLine="720"/>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отриман</w:t>
      </w:r>
      <w:r w:rsidR="0074667C">
        <w:rPr>
          <w:rFonts w:ascii="Times New Roman" w:eastAsia="Times New Roman" w:hAnsi="Times New Roman" w:cs="Times New Roman"/>
          <w:noProof/>
          <w:sz w:val="28"/>
          <w:szCs w:val="28"/>
          <w:lang w:val="uk-UA"/>
        </w:rPr>
        <w:t>а</w:t>
      </w:r>
      <w:r w:rsidRPr="001F6623">
        <w:rPr>
          <w:rFonts w:ascii="Times New Roman" w:eastAsia="Times New Roman" w:hAnsi="Times New Roman" w:cs="Times New Roman"/>
          <w:noProof/>
          <w:sz w:val="28"/>
          <w:szCs w:val="28"/>
          <w:lang w:val="uk-UA"/>
        </w:rPr>
        <w:t xml:space="preserve"> інформаці</w:t>
      </w:r>
      <w:r w:rsidR="0074667C">
        <w:rPr>
          <w:rFonts w:ascii="Times New Roman" w:eastAsia="Times New Roman" w:hAnsi="Times New Roman" w:cs="Times New Roman"/>
          <w:noProof/>
          <w:sz w:val="28"/>
          <w:szCs w:val="28"/>
          <w:lang w:val="uk-UA"/>
        </w:rPr>
        <w:t>я</w:t>
      </w:r>
      <w:r w:rsidRPr="001F6623">
        <w:rPr>
          <w:rFonts w:ascii="Times New Roman" w:eastAsia="Times New Roman" w:hAnsi="Times New Roman" w:cs="Times New Roman"/>
          <w:noProof/>
          <w:sz w:val="28"/>
          <w:szCs w:val="28"/>
          <w:lang w:val="uk-UA"/>
        </w:rPr>
        <w:t xml:space="preserve"> не міст</w:t>
      </w:r>
      <w:r w:rsidR="0074667C">
        <w:rPr>
          <w:rFonts w:ascii="Times New Roman" w:eastAsia="Times New Roman" w:hAnsi="Times New Roman" w:cs="Times New Roman"/>
          <w:noProof/>
          <w:sz w:val="28"/>
          <w:szCs w:val="28"/>
          <w:lang w:val="uk-UA"/>
        </w:rPr>
        <w:t>и</w:t>
      </w:r>
      <w:r w:rsidRPr="001F6623">
        <w:rPr>
          <w:rFonts w:ascii="Times New Roman" w:eastAsia="Times New Roman" w:hAnsi="Times New Roman" w:cs="Times New Roman"/>
          <w:noProof/>
          <w:sz w:val="28"/>
          <w:szCs w:val="28"/>
          <w:lang w:val="uk-UA"/>
        </w:rPr>
        <w:t>ть фактичн</w:t>
      </w:r>
      <w:r w:rsidR="0074667C">
        <w:rPr>
          <w:rFonts w:ascii="Times New Roman" w:eastAsia="Times New Roman" w:hAnsi="Times New Roman" w:cs="Times New Roman"/>
          <w:noProof/>
          <w:sz w:val="28"/>
          <w:szCs w:val="28"/>
          <w:lang w:val="uk-UA"/>
        </w:rPr>
        <w:t>их</w:t>
      </w:r>
      <w:r w:rsidRPr="001F6623">
        <w:rPr>
          <w:rFonts w:ascii="Times New Roman" w:eastAsia="Times New Roman" w:hAnsi="Times New Roman" w:cs="Times New Roman"/>
          <w:noProof/>
          <w:sz w:val="28"/>
          <w:szCs w:val="28"/>
          <w:lang w:val="uk-UA"/>
        </w:rPr>
        <w:t xml:space="preserve"> дан</w:t>
      </w:r>
      <w:r w:rsidR="0074667C">
        <w:rPr>
          <w:rFonts w:ascii="Times New Roman" w:eastAsia="Times New Roman" w:hAnsi="Times New Roman" w:cs="Times New Roman"/>
          <w:noProof/>
          <w:sz w:val="28"/>
          <w:szCs w:val="28"/>
          <w:lang w:val="uk-UA"/>
        </w:rPr>
        <w:t>их</w:t>
      </w:r>
      <w:r w:rsidRPr="001F6623">
        <w:rPr>
          <w:rFonts w:ascii="Times New Roman" w:eastAsia="Times New Roman" w:hAnsi="Times New Roman" w:cs="Times New Roman"/>
          <w:noProof/>
          <w:sz w:val="28"/>
          <w:szCs w:val="28"/>
          <w:lang w:val="uk-UA"/>
        </w:rPr>
        <w:t xml:space="preserve">, що можуть бути перевірені, щодо невідповідності рівня життя працівника наявним у нього та </w:t>
      </w:r>
      <w:r w:rsidR="003D31CC" w:rsidRPr="003D31CC">
        <w:rPr>
          <w:rFonts w:ascii="Times New Roman" w:eastAsia="Times New Roman" w:hAnsi="Times New Roman" w:cs="Times New Roman"/>
          <w:noProof/>
          <w:sz w:val="28"/>
          <w:szCs w:val="28"/>
          <w:lang w:val="uk-UA"/>
        </w:rPr>
        <w:t>членів його сім’ї</w:t>
      </w:r>
      <w:r w:rsidRPr="001F6623">
        <w:rPr>
          <w:rFonts w:ascii="Times New Roman" w:eastAsia="Times New Roman" w:hAnsi="Times New Roman" w:cs="Times New Roman"/>
          <w:noProof/>
          <w:sz w:val="28"/>
          <w:szCs w:val="28"/>
          <w:lang w:val="uk-UA"/>
        </w:rPr>
        <w:t xml:space="preserve"> майну й одержаним ними доходам;</w:t>
      </w:r>
    </w:p>
    <w:p w14:paraId="0AEED48D" w14:textId="54A86B99" w:rsidR="001F6623" w:rsidRPr="001F6623" w:rsidRDefault="001F6623" w:rsidP="008D658C">
      <w:pPr>
        <w:numPr>
          <w:ilvl w:val="2"/>
          <w:numId w:val="22"/>
        </w:numPr>
        <w:tabs>
          <w:tab w:val="left" w:pos="1134"/>
        </w:tabs>
        <w:ind w:left="0" w:firstLine="720"/>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за фактами, викладеними в інформації, Національне агентство здійснювало у встановленому порядку моніторинг способу життя стосовно цього працівника</w:t>
      </w:r>
      <w:r w:rsidR="0074667C">
        <w:rPr>
          <w:rFonts w:ascii="Times New Roman" w:eastAsia="Times New Roman" w:hAnsi="Times New Roman" w:cs="Times New Roman"/>
          <w:noProof/>
          <w:sz w:val="28"/>
          <w:szCs w:val="28"/>
          <w:lang w:val="uk-UA"/>
        </w:rPr>
        <w:t>,</w:t>
      </w:r>
      <w:r w:rsidRPr="001F6623">
        <w:rPr>
          <w:rFonts w:ascii="Times New Roman" w:eastAsia="Times New Roman" w:hAnsi="Times New Roman" w:cs="Times New Roman"/>
          <w:noProof/>
          <w:sz w:val="28"/>
          <w:szCs w:val="28"/>
          <w:lang w:val="uk-UA"/>
        </w:rPr>
        <w:t xml:space="preserve"> і така інформація не підтвердилась або такий моніторинг наразі проводиться.</w:t>
      </w:r>
    </w:p>
    <w:p w14:paraId="1E1A75C5" w14:textId="10B0B231" w:rsidR="00A568CC" w:rsidRPr="00A568CC" w:rsidRDefault="0074667C" w:rsidP="00A568CC">
      <w:pPr>
        <w:numPr>
          <w:ilvl w:val="1"/>
          <w:numId w:val="22"/>
        </w:numPr>
        <w:tabs>
          <w:tab w:val="left" w:pos="1134"/>
        </w:tabs>
        <w:ind w:left="0" w:firstLine="709"/>
        <w:contextualSpacing/>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1F6623" w:rsidRPr="001F6623">
        <w:rPr>
          <w:rFonts w:ascii="Times New Roman" w:eastAsia="Times New Roman" w:hAnsi="Times New Roman" w:cs="Times New Roman"/>
          <w:noProof/>
          <w:sz w:val="28"/>
          <w:szCs w:val="28"/>
          <w:lang w:val="uk-UA"/>
        </w:rPr>
        <w:t>Моніторинг способу життя працівника Національного агентства проводиться</w:t>
      </w:r>
      <w:r w:rsidR="000B0268">
        <w:rPr>
          <w:rFonts w:ascii="Times New Roman" w:eastAsia="Times New Roman" w:hAnsi="Times New Roman" w:cs="Times New Roman"/>
          <w:noProof/>
          <w:sz w:val="28"/>
          <w:szCs w:val="28"/>
          <w:lang w:val="uk-UA"/>
        </w:rPr>
        <w:t xml:space="preserve"> за результатами доповіді Голові, </w:t>
      </w:r>
      <w:r w:rsidR="001F6623" w:rsidRPr="001F6623">
        <w:rPr>
          <w:rFonts w:ascii="Times New Roman" w:eastAsia="Times New Roman" w:hAnsi="Times New Roman" w:cs="Times New Roman"/>
          <w:noProof/>
          <w:sz w:val="28"/>
          <w:szCs w:val="28"/>
          <w:lang w:val="uk-UA"/>
        </w:rPr>
        <w:t>на підставі резолюції керівника Управління внутрішнього контролю на доповідній записці</w:t>
      </w:r>
      <w:r w:rsidR="00A568CC">
        <w:rPr>
          <w:rFonts w:ascii="Times New Roman" w:eastAsia="Times New Roman" w:hAnsi="Times New Roman" w:cs="Times New Roman"/>
          <w:noProof/>
          <w:sz w:val="28"/>
          <w:szCs w:val="28"/>
          <w:lang w:val="uk-UA"/>
        </w:rPr>
        <w:t xml:space="preserve"> про необхідність проведення моніторингу, як</w:t>
      </w:r>
      <w:r>
        <w:rPr>
          <w:rFonts w:ascii="Times New Roman" w:eastAsia="Times New Roman" w:hAnsi="Times New Roman" w:cs="Times New Roman"/>
          <w:noProof/>
          <w:sz w:val="28"/>
          <w:szCs w:val="28"/>
          <w:lang w:val="uk-UA"/>
        </w:rPr>
        <w:t>у</w:t>
      </w:r>
      <w:r w:rsidR="00A568CC">
        <w:rPr>
          <w:rFonts w:ascii="Times New Roman" w:eastAsia="Times New Roman" w:hAnsi="Times New Roman" w:cs="Times New Roman"/>
          <w:noProof/>
          <w:sz w:val="28"/>
          <w:szCs w:val="28"/>
          <w:lang w:val="uk-UA"/>
        </w:rPr>
        <w:t xml:space="preserve"> готує працівник цього Управління. </w:t>
      </w:r>
    </w:p>
    <w:p w14:paraId="121FC39D" w14:textId="6A7ED0D2" w:rsidR="001F6623" w:rsidRPr="001F6623" w:rsidRDefault="00A568CC" w:rsidP="008D658C">
      <w:pPr>
        <w:numPr>
          <w:ilvl w:val="1"/>
          <w:numId w:val="22"/>
        </w:numPr>
        <w:tabs>
          <w:tab w:val="left" w:pos="1134"/>
        </w:tabs>
        <w:ind w:left="0" w:firstLine="709"/>
        <w:contextualSpacing/>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1F6623" w:rsidRPr="001F6623">
        <w:rPr>
          <w:rFonts w:ascii="Times New Roman" w:eastAsia="Times New Roman" w:hAnsi="Times New Roman" w:cs="Times New Roman"/>
          <w:noProof/>
          <w:sz w:val="28"/>
          <w:szCs w:val="28"/>
          <w:lang w:val="uk-UA"/>
        </w:rPr>
        <w:t xml:space="preserve">З метою встановлення відповідності/невідповідності рівня життя працівника працівник Управління внутрішнього контролю здійснює комплекс заходів, направлених на встановлення фактичних даних щодо витрат працівника та/або </w:t>
      </w:r>
      <w:r w:rsidR="003D31CC" w:rsidRPr="003D31CC">
        <w:rPr>
          <w:rFonts w:ascii="Times New Roman" w:eastAsia="Times New Roman" w:hAnsi="Times New Roman" w:cs="Times New Roman"/>
          <w:noProof/>
          <w:sz w:val="28"/>
          <w:szCs w:val="28"/>
          <w:lang w:val="uk-UA"/>
        </w:rPr>
        <w:t>членів його сім’ї</w:t>
      </w:r>
      <w:r w:rsidR="001F6623" w:rsidRPr="001F6623">
        <w:rPr>
          <w:rFonts w:ascii="Times New Roman" w:eastAsia="Times New Roman" w:hAnsi="Times New Roman" w:cs="Times New Roman"/>
          <w:noProof/>
          <w:sz w:val="28"/>
          <w:szCs w:val="28"/>
          <w:lang w:val="uk-UA"/>
        </w:rPr>
        <w:t>, зокрема, але не виключно щодо:</w:t>
      </w:r>
    </w:p>
    <w:p w14:paraId="67A01734" w14:textId="3E3EB808" w:rsidR="001F6623" w:rsidRPr="001F6623" w:rsidRDefault="001F6623" w:rsidP="008D658C">
      <w:pPr>
        <w:numPr>
          <w:ilvl w:val="2"/>
          <w:numId w:val="22"/>
        </w:numPr>
        <w:tabs>
          <w:tab w:val="left" w:pos="1134"/>
        </w:tabs>
        <w:ind w:left="0" w:firstLine="720"/>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придбання, користування, володіння, розпоряд</w:t>
      </w:r>
      <w:r w:rsidR="0074667C">
        <w:rPr>
          <w:rFonts w:ascii="Times New Roman" w:eastAsia="Times New Roman" w:hAnsi="Times New Roman" w:cs="Times New Roman"/>
          <w:noProof/>
          <w:sz w:val="28"/>
          <w:szCs w:val="28"/>
          <w:lang w:val="uk-UA"/>
        </w:rPr>
        <w:t>ження майном, майновими правами</w:t>
      </w:r>
      <w:r w:rsidRPr="001F6623">
        <w:rPr>
          <w:rFonts w:ascii="Times New Roman" w:eastAsia="Times New Roman" w:hAnsi="Times New Roman" w:cs="Times New Roman"/>
          <w:noProof/>
          <w:sz w:val="28"/>
          <w:szCs w:val="28"/>
          <w:lang w:val="uk-UA"/>
        </w:rPr>
        <w:t xml:space="preserve"> тощо;</w:t>
      </w:r>
    </w:p>
    <w:p w14:paraId="03A71670" w14:textId="77777777" w:rsidR="001F6623" w:rsidRPr="001F6623" w:rsidRDefault="001F6623" w:rsidP="008D658C">
      <w:pPr>
        <w:numPr>
          <w:ilvl w:val="2"/>
          <w:numId w:val="22"/>
        </w:numPr>
        <w:tabs>
          <w:tab w:val="left" w:pos="1134"/>
        </w:tabs>
        <w:ind w:left="0" w:firstLine="720"/>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придбання, користування, володіння, утримання нерухомого та рухомого майна;</w:t>
      </w:r>
    </w:p>
    <w:p w14:paraId="3C14736C" w14:textId="57A2D0AB" w:rsidR="00B91FFD" w:rsidRPr="001F6623" w:rsidRDefault="001F6623" w:rsidP="008D658C">
      <w:pPr>
        <w:numPr>
          <w:ilvl w:val="2"/>
          <w:numId w:val="22"/>
        </w:numPr>
        <w:tabs>
          <w:tab w:val="left" w:pos="1276"/>
        </w:tabs>
        <w:ind w:left="0" w:firstLine="720"/>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наявності та стану рахунків, операцій за рахунками, обслуговування таких рахунків і кредитних зобов’язань (у тому числі рахунків</w:t>
      </w:r>
      <w:r w:rsidR="0074667C">
        <w:rPr>
          <w:rFonts w:ascii="Times New Roman" w:eastAsia="Times New Roman" w:hAnsi="Times New Roman" w:cs="Times New Roman"/>
          <w:noProof/>
          <w:sz w:val="28"/>
          <w:szCs w:val="28"/>
          <w:lang w:val="uk-UA"/>
        </w:rPr>
        <w:t>,</w:t>
      </w:r>
      <w:r w:rsidRPr="001F6623">
        <w:rPr>
          <w:rFonts w:ascii="Times New Roman" w:eastAsia="Times New Roman" w:hAnsi="Times New Roman" w:cs="Times New Roman"/>
          <w:noProof/>
          <w:sz w:val="28"/>
          <w:szCs w:val="28"/>
          <w:lang w:val="uk-UA"/>
        </w:rPr>
        <w:t xml:space="preserve"> відкритих у зв’язку із здійсненням підприємницької діяльності </w:t>
      </w:r>
      <w:r w:rsidR="003D31CC" w:rsidRPr="003D31CC">
        <w:rPr>
          <w:rFonts w:ascii="Times New Roman" w:eastAsia="Times New Roman" w:hAnsi="Times New Roman" w:cs="Times New Roman"/>
          <w:noProof/>
          <w:sz w:val="28"/>
          <w:szCs w:val="28"/>
          <w:lang w:val="uk-UA"/>
        </w:rPr>
        <w:t xml:space="preserve">членів сім’ї </w:t>
      </w:r>
      <w:r w:rsidRPr="001F6623">
        <w:rPr>
          <w:rFonts w:ascii="Times New Roman" w:eastAsia="Times New Roman" w:hAnsi="Times New Roman" w:cs="Times New Roman"/>
          <w:noProof/>
          <w:sz w:val="28"/>
          <w:szCs w:val="28"/>
          <w:lang w:val="uk-UA"/>
        </w:rPr>
        <w:t>працівника Національного агентства);</w:t>
      </w:r>
    </w:p>
    <w:p w14:paraId="779CBA91" w14:textId="7EA76458" w:rsidR="001F6623" w:rsidRPr="001F6623" w:rsidRDefault="001F6623" w:rsidP="008D658C">
      <w:pPr>
        <w:numPr>
          <w:ilvl w:val="2"/>
          <w:numId w:val="22"/>
        </w:numPr>
        <w:tabs>
          <w:tab w:val="left" w:pos="1276"/>
        </w:tabs>
        <w:ind w:left="0" w:firstLine="720"/>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витрат на хобі, відпочинок, освіту, оплат</w:t>
      </w:r>
      <w:r w:rsidR="0074667C">
        <w:rPr>
          <w:rFonts w:ascii="Times New Roman" w:eastAsia="Times New Roman" w:hAnsi="Times New Roman" w:cs="Times New Roman"/>
          <w:noProof/>
          <w:sz w:val="28"/>
          <w:szCs w:val="28"/>
          <w:lang w:val="uk-UA"/>
        </w:rPr>
        <w:t>и</w:t>
      </w:r>
      <w:r w:rsidRPr="001F6623">
        <w:rPr>
          <w:rFonts w:ascii="Times New Roman" w:eastAsia="Times New Roman" w:hAnsi="Times New Roman" w:cs="Times New Roman"/>
          <w:noProof/>
          <w:sz w:val="28"/>
          <w:szCs w:val="28"/>
          <w:lang w:val="uk-UA"/>
        </w:rPr>
        <w:t xml:space="preserve"> товарів</w:t>
      </w:r>
      <w:r w:rsidR="00180A26">
        <w:rPr>
          <w:rFonts w:ascii="Times New Roman" w:eastAsia="Times New Roman" w:hAnsi="Times New Roman" w:cs="Times New Roman"/>
          <w:noProof/>
          <w:sz w:val="28"/>
          <w:szCs w:val="28"/>
          <w:lang w:val="uk-UA"/>
        </w:rPr>
        <w:t>, робіт</w:t>
      </w:r>
      <w:r w:rsidRPr="001F6623">
        <w:rPr>
          <w:rFonts w:ascii="Times New Roman" w:eastAsia="Times New Roman" w:hAnsi="Times New Roman" w:cs="Times New Roman"/>
          <w:noProof/>
          <w:sz w:val="28"/>
          <w:szCs w:val="28"/>
          <w:lang w:val="uk-UA"/>
        </w:rPr>
        <w:t xml:space="preserve"> та послуг для себе, </w:t>
      </w:r>
      <w:r w:rsidR="003D31CC" w:rsidRPr="003D31CC">
        <w:rPr>
          <w:rFonts w:ascii="Times New Roman" w:eastAsia="Times New Roman" w:hAnsi="Times New Roman" w:cs="Times New Roman"/>
          <w:noProof/>
          <w:sz w:val="28"/>
          <w:szCs w:val="28"/>
          <w:lang w:val="uk-UA"/>
        </w:rPr>
        <w:t xml:space="preserve">членів сім’ї </w:t>
      </w:r>
      <w:r w:rsidRPr="001F6623">
        <w:rPr>
          <w:rFonts w:ascii="Times New Roman" w:eastAsia="Times New Roman" w:hAnsi="Times New Roman" w:cs="Times New Roman"/>
          <w:noProof/>
          <w:sz w:val="28"/>
          <w:szCs w:val="28"/>
          <w:lang w:val="uk-UA"/>
        </w:rPr>
        <w:t>та третіх осіб тощо.</w:t>
      </w:r>
    </w:p>
    <w:p w14:paraId="0B1B5E7A" w14:textId="64331DE9" w:rsidR="000B0268" w:rsidRDefault="004D7BA2" w:rsidP="00AD4E0A">
      <w:pPr>
        <w:numPr>
          <w:ilvl w:val="1"/>
          <w:numId w:val="22"/>
        </w:numPr>
        <w:tabs>
          <w:tab w:val="left" w:pos="1134"/>
        </w:tabs>
        <w:ind w:left="0" w:firstLine="709"/>
        <w:contextualSpacing/>
        <w:jc w:val="both"/>
        <w:rPr>
          <w:rFonts w:ascii="Times New Roman" w:eastAsia="Times New Roman" w:hAnsi="Times New Roman" w:cs="Times New Roman"/>
          <w:noProof/>
          <w:sz w:val="28"/>
          <w:szCs w:val="28"/>
          <w:lang w:val="uk-UA"/>
        </w:rPr>
      </w:pPr>
      <w:r>
        <w:rPr>
          <w:rFonts w:ascii="Times New Roman" w:hAnsi="Times New Roman" w:cs="Times New Roman"/>
          <w:sz w:val="28"/>
          <w:szCs w:val="28"/>
          <w:lang w:val="uk-UA"/>
        </w:rPr>
        <w:t xml:space="preserve"> </w:t>
      </w:r>
      <w:r w:rsidR="000B0268" w:rsidRPr="000B0268">
        <w:rPr>
          <w:rFonts w:ascii="Times New Roman" w:hAnsi="Times New Roman" w:cs="Times New Roman"/>
          <w:sz w:val="28"/>
          <w:szCs w:val="28"/>
          <w:lang w:val="uk-UA"/>
        </w:rPr>
        <w:t xml:space="preserve">Під час здійснення моніторингу способу життя </w:t>
      </w:r>
      <w:r w:rsidR="000B0268">
        <w:rPr>
          <w:rFonts w:ascii="Times New Roman" w:hAnsi="Times New Roman" w:cs="Times New Roman"/>
          <w:sz w:val="28"/>
          <w:szCs w:val="28"/>
          <w:lang w:val="uk-UA"/>
        </w:rPr>
        <w:t xml:space="preserve">працівника Національного агентства </w:t>
      </w:r>
      <w:r w:rsidR="000B0268" w:rsidRPr="000B0268">
        <w:rPr>
          <w:rFonts w:ascii="Times New Roman" w:hAnsi="Times New Roman" w:cs="Times New Roman"/>
          <w:sz w:val="28"/>
          <w:szCs w:val="28"/>
          <w:lang w:val="uk-UA"/>
        </w:rPr>
        <w:t>уповноважена особа користується правами, передбаченими Законом</w:t>
      </w:r>
      <w:r w:rsidR="0074667C">
        <w:rPr>
          <w:rFonts w:ascii="Times New Roman" w:hAnsi="Times New Roman" w:cs="Times New Roman"/>
          <w:sz w:val="28"/>
          <w:szCs w:val="28"/>
          <w:lang w:val="uk-UA"/>
        </w:rPr>
        <w:t>, та</w:t>
      </w:r>
      <w:r>
        <w:rPr>
          <w:rFonts w:ascii="Times New Roman" w:hAnsi="Times New Roman" w:cs="Times New Roman"/>
          <w:sz w:val="28"/>
          <w:szCs w:val="28"/>
          <w:lang w:val="uk-UA"/>
        </w:rPr>
        <w:t xml:space="preserve"> здійснює аналіз</w:t>
      </w:r>
      <w:r w:rsidRPr="004D7BA2">
        <w:rPr>
          <w:rFonts w:ascii="Times New Roman" w:eastAsia="Times New Roman" w:hAnsi="Times New Roman" w:cs="Times New Roman"/>
          <w:noProof/>
          <w:sz w:val="28"/>
          <w:szCs w:val="28"/>
          <w:lang w:val="uk-UA"/>
        </w:rPr>
        <w:t xml:space="preserve"> (порівняння)</w:t>
      </w:r>
      <w:r>
        <w:rPr>
          <w:rFonts w:ascii="Times New Roman" w:hAnsi="Times New Roman" w:cs="Times New Roman"/>
          <w:sz w:val="28"/>
          <w:szCs w:val="28"/>
          <w:lang w:val="uk-UA"/>
        </w:rPr>
        <w:t>:</w:t>
      </w:r>
    </w:p>
    <w:p w14:paraId="1AD452FA" w14:textId="760CC3D8" w:rsidR="004D7BA2" w:rsidRDefault="004D7BA2" w:rsidP="004D7BA2">
      <w:pPr>
        <w:tabs>
          <w:tab w:val="left" w:pos="1276"/>
        </w:tabs>
        <w:ind w:firstLine="709"/>
        <w:contextualSpacing/>
        <w:jc w:val="both"/>
        <w:rPr>
          <w:rFonts w:ascii="Times New Roman" w:eastAsia="Times New Roman" w:hAnsi="Times New Roman" w:cs="Times New Roman"/>
          <w:noProof/>
          <w:sz w:val="28"/>
          <w:szCs w:val="28"/>
          <w:lang w:val="uk-UA"/>
        </w:rPr>
      </w:pPr>
      <w:r w:rsidRPr="004D7BA2">
        <w:rPr>
          <w:rFonts w:ascii="Times New Roman" w:eastAsia="Times New Roman" w:hAnsi="Times New Roman" w:cs="Times New Roman"/>
          <w:noProof/>
          <w:sz w:val="28"/>
          <w:szCs w:val="28"/>
          <w:lang w:val="uk-UA"/>
        </w:rPr>
        <w:t>зазначеної в деклараціях, поданих працівником Національного агентства, інформації з відомостями, що містяться в інформаційно-телекомунікаційних і довідкових системах, реєстрах, банках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а також відкритих базах даних, реєстрах іноземних держав, інших джерел</w:t>
      </w:r>
      <w:r w:rsidR="0074667C">
        <w:rPr>
          <w:rFonts w:ascii="Times New Roman" w:eastAsia="Times New Roman" w:hAnsi="Times New Roman" w:cs="Times New Roman"/>
          <w:noProof/>
          <w:sz w:val="28"/>
          <w:szCs w:val="28"/>
          <w:lang w:val="uk-UA"/>
        </w:rPr>
        <w:t>ах</w:t>
      </w:r>
      <w:r w:rsidRPr="004D7BA2">
        <w:rPr>
          <w:rFonts w:ascii="Times New Roman" w:eastAsia="Times New Roman" w:hAnsi="Times New Roman" w:cs="Times New Roman"/>
          <w:noProof/>
          <w:sz w:val="28"/>
          <w:szCs w:val="28"/>
          <w:lang w:val="uk-UA"/>
        </w:rPr>
        <w:t>, що можуть містити інформацію про об'єкти декларування, які зазначені або повинні бути зазначені в декларації, зокрема логічний та арифметичний аналіз отриманих даних;</w:t>
      </w:r>
    </w:p>
    <w:p w14:paraId="71D6831C" w14:textId="05852E7A" w:rsidR="004D7BA2" w:rsidRPr="004D7BA2" w:rsidRDefault="004D7BA2" w:rsidP="004D7BA2">
      <w:pPr>
        <w:tabs>
          <w:tab w:val="left" w:pos="1276"/>
        </w:tabs>
        <w:ind w:firstLine="709"/>
        <w:contextualSpacing/>
        <w:jc w:val="both"/>
        <w:rPr>
          <w:rFonts w:ascii="Times New Roman" w:eastAsia="Times New Roman" w:hAnsi="Times New Roman" w:cs="Times New Roman"/>
          <w:noProof/>
          <w:sz w:val="28"/>
          <w:szCs w:val="28"/>
          <w:lang w:val="uk-UA"/>
        </w:rPr>
      </w:pPr>
      <w:r w:rsidRPr="004D7BA2">
        <w:rPr>
          <w:rFonts w:ascii="Times New Roman" w:eastAsia="Times New Roman" w:hAnsi="Times New Roman" w:cs="Times New Roman"/>
          <w:noProof/>
          <w:sz w:val="28"/>
          <w:szCs w:val="28"/>
          <w:lang w:val="uk-UA"/>
        </w:rPr>
        <w:t xml:space="preserve">інформації, у тому числі з обмеженим доступом, отриманої від державних органів, органів влади Автономної Республіки Крим, органів місцевого самоврядування, нотаріусів, суб’єктів господарювання незалежно від форми </w:t>
      </w:r>
      <w:r w:rsidRPr="004D7BA2">
        <w:rPr>
          <w:rFonts w:ascii="Times New Roman" w:eastAsia="Times New Roman" w:hAnsi="Times New Roman" w:cs="Times New Roman"/>
          <w:noProof/>
          <w:sz w:val="28"/>
          <w:szCs w:val="28"/>
          <w:lang w:val="uk-UA"/>
        </w:rPr>
        <w:lastRenderedPageBreak/>
        <w:t>власності та їх посадових осіб, громадян та їх об’єднань, з на</w:t>
      </w:r>
      <w:r>
        <w:rPr>
          <w:rFonts w:ascii="Times New Roman" w:eastAsia="Times New Roman" w:hAnsi="Times New Roman" w:cs="Times New Roman"/>
          <w:noProof/>
          <w:sz w:val="28"/>
          <w:szCs w:val="28"/>
          <w:lang w:val="uk-UA"/>
        </w:rPr>
        <w:t>явною у Національного агентства</w:t>
      </w:r>
      <w:r w:rsidR="0074667C">
        <w:rPr>
          <w:rFonts w:ascii="Times New Roman" w:eastAsia="Times New Roman" w:hAnsi="Times New Roman" w:cs="Times New Roman"/>
          <w:noProof/>
          <w:sz w:val="28"/>
          <w:szCs w:val="28"/>
          <w:lang w:val="uk-UA"/>
        </w:rPr>
        <w:t xml:space="preserve"> інформацією</w:t>
      </w:r>
      <w:r>
        <w:rPr>
          <w:rFonts w:ascii="Times New Roman" w:eastAsia="Times New Roman" w:hAnsi="Times New Roman" w:cs="Times New Roman"/>
          <w:noProof/>
          <w:sz w:val="28"/>
          <w:szCs w:val="28"/>
          <w:lang w:val="uk-UA"/>
        </w:rPr>
        <w:t>.</w:t>
      </w:r>
    </w:p>
    <w:p w14:paraId="3FB58C71" w14:textId="62C969DA" w:rsidR="006559D2" w:rsidRPr="001F6623" w:rsidRDefault="004D7BA2" w:rsidP="00AD4E0A">
      <w:pPr>
        <w:numPr>
          <w:ilvl w:val="1"/>
          <w:numId w:val="22"/>
        </w:numPr>
        <w:tabs>
          <w:tab w:val="left" w:pos="1134"/>
        </w:tabs>
        <w:ind w:left="0" w:firstLine="709"/>
        <w:contextualSpacing/>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CF31F1" w:rsidRPr="001F6623">
        <w:rPr>
          <w:rFonts w:ascii="Times New Roman" w:eastAsia="Times New Roman" w:hAnsi="Times New Roman" w:cs="Times New Roman"/>
          <w:noProof/>
          <w:sz w:val="28"/>
          <w:szCs w:val="28"/>
          <w:lang w:val="uk-UA"/>
        </w:rPr>
        <w:t xml:space="preserve">Під час призначення на посаду у Національному агентстві особа повідомляється про можливість проведення щодо неї моніторингу способу життя та </w:t>
      </w:r>
      <w:r w:rsidRPr="004D7BA2">
        <w:rPr>
          <w:rFonts w:ascii="Times New Roman" w:eastAsia="Times New Roman" w:hAnsi="Times New Roman" w:cs="Times New Roman"/>
          <w:noProof/>
          <w:sz w:val="28"/>
          <w:szCs w:val="28"/>
          <w:lang w:val="uk-UA"/>
        </w:rPr>
        <w:t>дає Згоду працівника Національного агентства з питань запобігання корупції про можливість проведення перевірки на доброчесність та моніторингу способу життя (додаток 1)</w:t>
      </w:r>
      <w:r w:rsidR="00CF31F1" w:rsidRPr="001F6623">
        <w:rPr>
          <w:rFonts w:ascii="Times New Roman" w:eastAsia="Times New Roman" w:hAnsi="Times New Roman" w:cs="Times New Roman"/>
          <w:noProof/>
          <w:sz w:val="28"/>
          <w:szCs w:val="28"/>
          <w:lang w:val="uk-UA"/>
        </w:rPr>
        <w:t>.</w:t>
      </w:r>
    </w:p>
    <w:p w14:paraId="09C0E5D8" w14:textId="48308F6E" w:rsidR="001F6623" w:rsidRPr="001F6623" w:rsidRDefault="001F6623" w:rsidP="008D658C">
      <w:pPr>
        <w:numPr>
          <w:ilvl w:val="1"/>
          <w:numId w:val="22"/>
        </w:numPr>
        <w:ind w:left="0" w:firstLine="709"/>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За результатами моніторингу способу життя працівника Національного агентства працівник Управління внутрішнього контролю  готує</w:t>
      </w:r>
      <w:r w:rsidR="004D7BA2">
        <w:rPr>
          <w:rFonts w:ascii="Times New Roman" w:eastAsia="Times New Roman" w:hAnsi="Times New Roman" w:cs="Times New Roman"/>
          <w:noProof/>
          <w:sz w:val="28"/>
          <w:szCs w:val="28"/>
          <w:lang w:val="uk-UA"/>
        </w:rPr>
        <w:t xml:space="preserve"> один з таких документів</w:t>
      </w:r>
      <w:r w:rsidRPr="001F6623">
        <w:rPr>
          <w:rFonts w:ascii="Times New Roman" w:eastAsia="Times New Roman" w:hAnsi="Times New Roman" w:cs="Times New Roman"/>
          <w:noProof/>
          <w:sz w:val="28"/>
          <w:szCs w:val="28"/>
          <w:lang w:val="uk-UA"/>
        </w:rPr>
        <w:t>:</w:t>
      </w:r>
    </w:p>
    <w:p w14:paraId="483E4EDC" w14:textId="12D8FBEA" w:rsidR="001F6623" w:rsidRPr="001F6623" w:rsidRDefault="001F6623" w:rsidP="003E51F2">
      <w:pPr>
        <w:numPr>
          <w:ilvl w:val="2"/>
          <w:numId w:val="22"/>
        </w:numPr>
        <w:tabs>
          <w:tab w:val="left" w:pos="1418"/>
        </w:tabs>
        <w:ind w:left="0" w:firstLine="709"/>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довідк</w:t>
      </w:r>
      <w:r w:rsidR="0074667C">
        <w:rPr>
          <w:rFonts w:ascii="Times New Roman" w:eastAsia="Times New Roman" w:hAnsi="Times New Roman" w:cs="Times New Roman"/>
          <w:noProof/>
          <w:sz w:val="28"/>
          <w:szCs w:val="28"/>
          <w:lang w:val="uk-UA"/>
        </w:rPr>
        <w:t>у</w:t>
      </w:r>
      <w:r w:rsidRPr="001F6623">
        <w:rPr>
          <w:rFonts w:ascii="Times New Roman" w:eastAsia="Times New Roman" w:hAnsi="Times New Roman" w:cs="Times New Roman"/>
          <w:noProof/>
          <w:sz w:val="28"/>
          <w:szCs w:val="28"/>
          <w:lang w:val="uk-UA"/>
        </w:rPr>
        <w:t xml:space="preserve"> про відсутність ознак, які вказували б на невідповідність рівня життя працівника Національного агентства задекларованим ним майну і доходам; </w:t>
      </w:r>
    </w:p>
    <w:p w14:paraId="0C83C24F" w14:textId="2A88E5ED" w:rsidR="000B0268" w:rsidRPr="000B0268" w:rsidRDefault="001F6623" w:rsidP="003E51F2">
      <w:pPr>
        <w:numPr>
          <w:ilvl w:val="1"/>
          <w:numId w:val="22"/>
        </w:numPr>
        <w:tabs>
          <w:tab w:val="left" w:pos="1418"/>
        </w:tabs>
        <w:ind w:left="0" w:firstLine="709"/>
        <w:contextualSpacing/>
        <w:jc w:val="both"/>
        <w:rPr>
          <w:rFonts w:ascii="Times New Roman" w:hAnsi="Times New Roman" w:cs="Times New Roman"/>
          <w:sz w:val="28"/>
          <w:szCs w:val="28"/>
          <w:lang w:val="uk-UA"/>
        </w:rPr>
      </w:pPr>
      <w:r w:rsidRPr="000B0268">
        <w:rPr>
          <w:rFonts w:ascii="Times New Roman" w:eastAsia="Times New Roman" w:hAnsi="Times New Roman" w:cs="Times New Roman"/>
          <w:noProof/>
          <w:sz w:val="28"/>
          <w:szCs w:val="28"/>
          <w:lang w:val="uk-UA"/>
        </w:rPr>
        <w:t>доповідн</w:t>
      </w:r>
      <w:r w:rsidR="0074667C">
        <w:rPr>
          <w:rFonts w:ascii="Times New Roman" w:eastAsia="Times New Roman" w:hAnsi="Times New Roman" w:cs="Times New Roman"/>
          <w:noProof/>
          <w:sz w:val="28"/>
          <w:szCs w:val="28"/>
          <w:lang w:val="uk-UA"/>
        </w:rPr>
        <w:t>у</w:t>
      </w:r>
      <w:r w:rsidRPr="000B0268">
        <w:rPr>
          <w:rFonts w:ascii="Times New Roman" w:eastAsia="Times New Roman" w:hAnsi="Times New Roman" w:cs="Times New Roman"/>
          <w:noProof/>
          <w:sz w:val="28"/>
          <w:szCs w:val="28"/>
          <w:lang w:val="uk-UA"/>
        </w:rPr>
        <w:t xml:space="preserve"> записк</w:t>
      </w:r>
      <w:r w:rsidR="0074667C">
        <w:rPr>
          <w:rFonts w:ascii="Times New Roman" w:eastAsia="Times New Roman" w:hAnsi="Times New Roman" w:cs="Times New Roman"/>
          <w:noProof/>
          <w:sz w:val="28"/>
          <w:szCs w:val="28"/>
          <w:lang w:val="uk-UA"/>
        </w:rPr>
        <w:t>у</w:t>
      </w:r>
      <w:r w:rsidRPr="000B0268">
        <w:rPr>
          <w:rFonts w:ascii="Times New Roman" w:eastAsia="Times New Roman" w:hAnsi="Times New Roman" w:cs="Times New Roman"/>
          <w:noProof/>
          <w:sz w:val="28"/>
          <w:szCs w:val="28"/>
          <w:lang w:val="uk-UA"/>
        </w:rPr>
        <w:t xml:space="preserve"> щодо наявності підстав для проведення повної перевірки декларації у зв’язку зі встановленням невідповідності рівня життя працівника Національного агентства задекларованим ним майну і доходам</w:t>
      </w:r>
      <w:r w:rsidR="000B0268" w:rsidRPr="000B0268">
        <w:rPr>
          <w:rFonts w:ascii="Times New Roman" w:eastAsia="Times New Roman" w:hAnsi="Times New Roman" w:cs="Times New Roman"/>
          <w:noProof/>
          <w:sz w:val="28"/>
          <w:szCs w:val="28"/>
          <w:lang w:val="uk-UA"/>
        </w:rPr>
        <w:t xml:space="preserve">, </w:t>
      </w:r>
      <w:r w:rsidR="000B0268" w:rsidRPr="000B0268">
        <w:rPr>
          <w:rFonts w:ascii="Times New Roman" w:hAnsi="Times New Roman" w:cs="Times New Roman"/>
          <w:sz w:val="28"/>
          <w:szCs w:val="28"/>
          <w:lang w:val="uk-UA"/>
        </w:rPr>
        <w:t xml:space="preserve">у якій відображаються: </w:t>
      </w:r>
    </w:p>
    <w:p w14:paraId="35C20214" w14:textId="747A1A49" w:rsidR="000B0268" w:rsidRPr="0013692D" w:rsidRDefault="000B0268" w:rsidP="004D7BA2">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 xml:space="preserve">дата початку та підстави проведення </w:t>
      </w:r>
      <w:r w:rsidR="00E25544">
        <w:rPr>
          <w:sz w:val="28"/>
          <w:szCs w:val="28"/>
          <w:lang w:val="uk-UA"/>
        </w:rPr>
        <w:t>моніторингу способу життя працівника</w:t>
      </w:r>
      <w:r w:rsidRPr="0013692D">
        <w:rPr>
          <w:sz w:val="28"/>
          <w:szCs w:val="28"/>
          <w:lang w:val="uk-UA"/>
        </w:rPr>
        <w:t xml:space="preserve">; </w:t>
      </w:r>
    </w:p>
    <w:p w14:paraId="6ED687A3" w14:textId="36C79AD9" w:rsidR="000B0268" w:rsidRPr="0013692D" w:rsidRDefault="000B0268" w:rsidP="004D7BA2">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 xml:space="preserve">зміст проведених заходів та їх результати, встановлення фактів </w:t>
      </w:r>
      <w:r w:rsidR="00E25544" w:rsidRPr="001F6623">
        <w:rPr>
          <w:rFonts w:eastAsia="Times New Roman"/>
          <w:noProof/>
          <w:sz w:val="28"/>
          <w:szCs w:val="28"/>
          <w:lang w:val="uk-UA"/>
        </w:rPr>
        <w:t>невідповідн</w:t>
      </w:r>
      <w:r w:rsidR="00E25544">
        <w:rPr>
          <w:rFonts w:eastAsia="Times New Roman"/>
          <w:noProof/>
          <w:sz w:val="28"/>
          <w:szCs w:val="28"/>
          <w:lang w:val="uk-UA"/>
        </w:rPr>
        <w:t>о</w:t>
      </w:r>
      <w:r w:rsidR="00E25544" w:rsidRPr="001F6623">
        <w:rPr>
          <w:rFonts w:eastAsia="Times New Roman"/>
          <w:noProof/>
          <w:sz w:val="28"/>
          <w:szCs w:val="28"/>
          <w:lang w:val="uk-UA"/>
        </w:rPr>
        <w:t>ст</w:t>
      </w:r>
      <w:r w:rsidR="00E25544">
        <w:rPr>
          <w:rFonts w:eastAsia="Times New Roman"/>
          <w:noProof/>
          <w:sz w:val="28"/>
          <w:szCs w:val="28"/>
          <w:lang w:val="uk-UA"/>
        </w:rPr>
        <w:t>і</w:t>
      </w:r>
      <w:r w:rsidR="00E25544" w:rsidRPr="001F6623">
        <w:rPr>
          <w:rFonts w:eastAsia="Times New Roman"/>
          <w:noProof/>
          <w:sz w:val="28"/>
          <w:szCs w:val="28"/>
          <w:lang w:val="uk-UA"/>
        </w:rPr>
        <w:t xml:space="preserve"> рівня життя працівника Національного агентства зазначеним у декларації відомостям</w:t>
      </w:r>
      <w:r w:rsidRPr="0013692D">
        <w:rPr>
          <w:sz w:val="28"/>
          <w:szCs w:val="28"/>
          <w:lang w:val="uk-UA"/>
        </w:rPr>
        <w:t>,</w:t>
      </w:r>
      <w:r w:rsidRPr="00BE18C4">
        <w:rPr>
          <w:sz w:val="28"/>
          <w:szCs w:val="28"/>
          <w:lang w:val="uk-UA"/>
        </w:rPr>
        <w:t xml:space="preserve"> виявлення причин та умов, що призвели</w:t>
      </w:r>
      <w:r w:rsidRPr="0013692D">
        <w:rPr>
          <w:sz w:val="28"/>
          <w:szCs w:val="28"/>
          <w:lang w:val="uk-UA"/>
        </w:rPr>
        <w:t xml:space="preserve"> або можуть призвести</w:t>
      </w:r>
      <w:r w:rsidRPr="00BE18C4">
        <w:rPr>
          <w:sz w:val="28"/>
          <w:szCs w:val="28"/>
          <w:lang w:val="uk-UA"/>
        </w:rPr>
        <w:t xml:space="preserve"> до вчинення</w:t>
      </w:r>
      <w:r w:rsidRPr="0013692D">
        <w:rPr>
          <w:sz w:val="28"/>
          <w:szCs w:val="28"/>
          <w:lang w:val="uk-UA"/>
        </w:rPr>
        <w:t xml:space="preserve"> </w:t>
      </w:r>
      <w:r w:rsidRPr="00BE18C4">
        <w:rPr>
          <w:sz w:val="28"/>
          <w:szCs w:val="28"/>
          <w:lang w:val="uk-UA"/>
        </w:rPr>
        <w:t>корупційного або пов’язаного з корупцією правопорушення</w:t>
      </w:r>
      <w:r w:rsidRPr="0013692D">
        <w:rPr>
          <w:sz w:val="28"/>
          <w:szCs w:val="28"/>
          <w:lang w:val="uk-UA"/>
        </w:rPr>
        <w:t>,</w:t>
      </w:r>
      <w:r w:rsidRPr="00BE18C4">
        <w:rPr>
          <w:sz w:val="28"/>
          <w:szCs w:val="28"/>
          <w:lang w:val="uk-UA"/>
        </w:rPr>
        <w:t xml:space="preserve"> невиконання </w:t>
      </w:r>
      <w:r w:rsidRPr="0013692D">
        <w:rPr>
          <w:sz w:val="28"/>
          <w:szCs w:val="28"/>
          <w:lang w:val="uk-UA"/>
        </w:rPr>
        <w:t xml:space="preserve">інших </w:t>
      </w:r>
      <w:r w:rsidRPr="00E50D16">
        <w:rPr>
          <w:sz w:val="28"/>
          <w:szCs w:val="28"/>
          <w:lang w:val="uk-UA"/>
        </w:rPr>
        <w:t xml:space="preserve">вимог </w:t>
      </w:r>
      <w:hyperlink r:id="rId9" w:tgtFrame="_blank" w:history="1">
        <w:r w:rsidR="0074667C">
          <w:rPr>
            <w:rStyle w:val="a4"/>
            <w:color w:val="auto"/>
            <w:sz w:val="28"/>
            <w:szCs w:val="28"/>
            <w:u w:val="none"/>
            <w:lang w:val="uk-UA"/>
          </w:rPr>
          <w:t>З</w:t>
        </w:r>
        <w:r w:rsidRPr="00E50D16">
          <w:rPr>
            <w:rStyle w:val="a4"/>
            <w:color w:val="auto"/>
            <w:sz w:val="28"/>
            <w:szCs w:val="28"/>
            <w:u w:val="none"/>
            <w:lang w:val="uk-UA"/>
          </w:rPr>
          <w:t>акону</w:t>
        </w:r>
      </w:hyperlink>
      <w:r w:rsidRPr="0013692D">
        <w:rPr>
          <w:sz w:val="28"/>
          <w:szCs w:val="28"/>
          <w:lang w:val="uk-UA"/>
        </w:rPr>
        <w:t xml:space="preserve">; </w:t>
      </w:r>
    </w:p>
    <w:p w14:paraId="2A089024" w14:textId="0A20B189" w:rsidR="00556740" w:rsidRDefault="000B0268" w:rsidP="004D7BA2">
      <w:pPr>
        <w:pStyle w:val="a3"/>
        <w:tabs>
          <w:tab w:val="left" w:pos="1560"/>
        </w:tabs>
        <w:spacing w:before="0" w:beforeAutospacing="0" w:after="0" w:afterAutospacing="0"/>
        <w:ind w:firstLine="709"/>
        <w:contextualSpacing/>
        <w:jc w:val="both"/>
        <w:rPr>
          <w:sz w:val="28"/>
          <w:szCs w:val="28"/>
          <w:lang w:val="uk-UA"/>
        </w:rPr>
      </w:pPr>
      <w:r w:rsidRPr="0013692D">
        <w:rPr>
          <w:sz w:val="28"/>
          <w:szCs w:val="28"/>
          <w:lang w:val="uk-UA"/>
        </w:rPr>
        <w:t>пропозиції про завершення перевірки</w:t>
      </w:r>
      <w:r w:rsidR="00556740">
        <w:rPr>
          <w:sz w:val="28"/>
          <w:szCs w:val="28"/>
          <w:lang w:val="uk-UA"/>
        </w:rPr>
        <w:t>:</w:t>
      </w:r>
    </w:p>
    <w:p w14:paraId="0CE30870" w14:textId="3B70D99C" w:rsidR="00556740" w:rsidRPr="00556740" w:rsidRDefault="00556740" w:rsidP="00556740">
      <w:pPr>
        <w:pStyle w:val="a3"/>
        <w:tabs>
          <w:tab w:val="left" w:pos="1560"/>
        </w:tabs>
        <w:spacing w:before="0" w:beforeAutospacing="0" w:after="0" w:afterAutospacing="0"/>
        <w:ind w:firstLine="720"/>
        <w:contextualSpacing/>
        <w:jc w:val="both"/>
        <w:rPr>
          <w:sz w:val="28"/>
          <w:szCs w:val="28"/>
          <w:lang w:val="uk-UA"/>
        </w:rPr>
      </w:pPr>
      <w:r>
        <w:rPr>
          <w:rFonts w:eastAsia="Times New Roman"/>
          <w:noProof/>
          <w:sz w:val="28"/>
          <w:szCs w:val="28"/>
          <w:lang w:val="uk-UA"/>
        </w:rPr>
        <w:t>щодо проведення повної перевірки;</w:t>
      </w:r>
    </w:p>
    <w:p w14:paraId="2FC383A1" w14:textId="77777777" w:rsidR="00556740" w:rsidRPr="0013692D" w:rsidRDefault="00556740" w:rsidP="00556740">
      <w:pPr>
        <w:pStyle w:val="a3"/>
        <w:tabs>
          <w:tab w:val="left" w:pos="1560"/>
        </w:tabs>
        <w:spacing w:before="0" w:beforeAutospacing="0" w:after="0" w:afterAutospacing="0"/>
        <w:ind w:firstLine="720"/>
        <w:contextualSpacing/>
        <w:jc w:val="both"/>
        <w:rPr>
          <w:sz w:val="28"/>
          <w:szCs w:val="28"/>
          <w:lang w:val="uk-UA"/>
        </w:rPr>
      </w:pPr>
      <w:r w:rsidRPr="0013692D">
        <w:rPr>
          <w:sz w:val="28"/>
          <w:szCs w:val="28"/>
          <w:lang w:val="uk-UA"/>
        </w:rPr>
        <w:t>проведення службового розслідування;</w:t>
      </w:r>
    </w:p>
    <w:p w14:paraId="7A9D72AE" w14:textId="27A3A4A6" w:rsidR="00556740" w:rsidRPr="0013692D" w:rsidRDefault="00556740" w:rsidP="00556740">
      <w:pPr>
        <w:pStyle w:val="a3"/>
        <w:tabs>
          <w:tab w:val="left" w:pos="1560"/>
        </w:tabs>
        <w:spacing w:before="0" w:beforeAutospacing="0" w:after="0" w:afterAutospacing="0"/>
        <w:ind w:firstLine="720"/>
        <w:contextualSpacing/>
        <w:jc w:val="both"/>
        <w:rPr>
          <w:sz w:val="28"/>
          <w:szCs w:val="28"/>
          <w:lang w:val="uk-UA"/>
        </w:rPr>
      </w:pPr>
      <w:r w:rsidRPr="0013692D">
        <w:rPr>
          <w:sz w:val="28"/>
          <w:szCs w:val="28"/>
          <w:lang w:val="uk-UA"/>
        </w:rPr>
        <w:t>направлення матеріалів до дисциплінарної комісії</w:t>
      </w:r>
      <w:r>
        <w:rPr>
          <w:sz w:val="28"/>
          <w:szCs w:val="28"/>
          <w:lang w:val="uk-UA"/>
        </w:rPr>
        <w:t>.</w:t>
      </w:r>
    </w:p>
    <w:p w14:paraId="306D8B80" w14:textId="03BD4D5F" w:rsidR="00F343ED" w:rsidRPr="001F6623" w:rsidRDefault="00CF31F1" w:rsidP="00556740">
      <w:pPr>
        <w:numPr>
          <w:ilvl w:val="1"/>
          <w:numId w:val="22"/>
        </w:numPr>
        <w:tabs>
          <w:tab w:val="left" w:pos="1418"/>
          <w:tab w:val="left" w:pos="1560"/>
        </w:tabs>
        <w:ind w:left="0" w:firstLine="709"/>
        <w:contextualSpacing/>
        <w:jc w:val="both"/>
        <w:rPr>
          <w:rFonts w:ascii="Times New Roman" w:eastAsia="Times New Roman" w:hAnsi="Times New Roman" w:cs="Times New Roman"/>
          <w:noProof/>
          <w:sz w:val="28"/>
          <w:szCs w:val="28"/>
          <w:lang w:val="uk-UA"/>
        </w:rPr>
      </w:pPr>
      <w:r w:rsidRPr="001F6623">
        <w:rPr>
          <w:rFonts w:ascii="Times New Roman" w:eastAsia="Times New Roman" w:hAnsi="Times New Roman" w:cs="Times New Roman"/>
          <w:noProof/>
          <w:sz w:val="28"/>
          <w:szCs w:val="28"/>
          <w:lang w:val="uk-UA"/>
        </w:rPr>
        <w:t xml:space="preserve">На будь-якій стадії проведення моніторингу способу життя працівник Управління внутрішнього контролю у разі виявлення </w:t>
      </w:r>
      <w:r w:rsidR="0074667C">
        <w:rPr>
          <w:rFonts w:ascii="Times New Roman" w:eastAsia="Times New Roman" w:hAnsi="Times New Roman" w:cs="Times New Roman"/>
          <w:noProof/>
          <w:sz w:val="28"/>
          <w:szCs w:val="28"/>
          <w:lang w:val="uk-UA"/>
        </w:rPr>
        <w:t>ознак корупційного</w:t>
      </w:r>
      <w:r w:rsidRPr="001F6623">
        <w:rPr>
          <w:rFonts w:ascii="Times New Roman" w:eastAsia="Times New Roman" w:hAnsi="Times New Roman" w:cs="Times New Roman"/>
          <w:noProof/>
          <w:sz w:val="28"/>
          <w:szCs w:val="28"/>
          <w:lang w:val="uk-UA"/>
        </w:rPr>
        <w:t xml:space="preserve"> або </w:t>
      </w:r>
      <w:r w:rsidR="0074667C" w:rsidRPr="001F6623">
        <w:rPr>
          <w:rFonts w:ascii="Times New Roman" w:eastAsia="Times New Roman" w:hAnsi="Times New Roman" w:cs="Times New Roman"/>
          <w:noProof/>
          <w:sz w:val="28"/>
          <w:szCs w:val="28"/>
          <w:lang w:val="uk-UA"/>
        </w:rPr>
        <w:t xml:space="preserve">пов’язаного з корупцією </w:t>
      </w:r>
      <w:r w:rsidRPr="001F6623">
        <w:rPr>
          <w:rFonts w:ascii="Times New Roman" w:eastAsia="Times New Roman" w:hAnsi="Times New Roman" w:cs="Times New Roman"/>
          <w:noProof/>
          <w:sz w:val="28"/>
          <w:szCs w:val="28"/>
          <w:lang w:val="uk-UA"/>
        </w:rPr>
        <w:t>правопорушення, складення протоколу щодо якого відне</w:t>
      </w:r>
      <w:r w:rsidR="00190312">
        <w:rPr>
          <w:rFonts w:ascii="Times New Roman" w:eastAsia="Times New Roman" w:hAnsi="Times New Roman" w:cs="Times New Roman"/>
          <w:noProof/>
          <w:sz w:val="28"/>
          <w:szCs w:val="28"/>
          <w:lang w:val="uk-UA"/>
        </w:rPr>
        <w:t xml:space="preserve">належить </w:t>
      </w:r>
      <w:r w:rsidRPr="001F6623">
        <w:rPr>
          <w:rFonts w:ascii="Times New Roman" w:eastAsia="Times New Roman" w:hAnsi="Times New Roman" w:cs="Times New Roman"/>
          <w:noProof/>
          <w:sz w:val="28"/>
          <w:szCs w:val="28"/>
          <w:lang w:val="uk-UA"/>
        </w:rPr>
        <w:t>до компетенції інших органів, складає обґрунтований висновок, який разом із відповідними матеріалами надсилає компетентним спеціально уповноваженим суб’єктам у сфері протидії корупції.</w:t>
      </w:r>
    </w:p>
    <w:p w14:paraId="60421AE9" w14:textId="77777777" w:rsidR="00FD5D5E" w:rsidRPr="0013692D" w:rsidRDefault="00FD5D5E" w:rsidP="00D61895">
      <w:pPr>
        <w:ind w:firstLine="709"/>
        <w:contextualSpacing/>
        <w:jc w:val="both"/>
        <w:rPr>
          <w:rFonts w:ascii="Times New Roman" w:eastAsia="Times New Roman" w:hAnsi="Times New Roman" w:cs="Times New Roman"/>
          <w:noProof/>
          <w:sz w:val="28"/>
          <w:szCs w:val="28"/>
          <w:lang w:val="uk-UA"/>
        </w:rPr>
      </w:pPr>
    </w:p>
    <w:p w14:paraId="630F59A0" w14:textId="3C80BBAA" w:rsidR="00202A60" w:rsidRPr="00D61895" w:rsidRDefault="008D658C" w:rsidP="008D658C">
      <w:pPr>
        <w:pStyle w:val="a5"/>
        <w:ind w:left="709"/>
        <w:jc w:val="center"/>
        <w:rPr>
          <w:rFonts w:ascii="Times New Roman" w:eastAsia="Times New Roman" w:hAnsi="Times New Roman" w:cs="Times New Roman"/>
          <w:b/>
          <w:noProof/>
          <w:sz w:val="28"/>
          <w:szCs w:val="28"/>
          <w:lang w:val="uk-UA"/>
        </w:rPr>
      </w:pPr>
      <w:r>
        <w:rPr>
          <w:rFonts w:ascii="Times New Roman" w:eastAsia="Times New Roman" w:hAnsi="Times New Roman" w:cs="Times New Roman"/>
          <w:b/>
          <w:noProof/>
          <w:sz w:val="28"/>
          <w:szCs w:val="28"/>
          <w:lang w:val="en-US"/>
        </w:rPr>
        <w:t>V</w:t>
      </w:r>
      <w:r w:rsidRPr="008D658C">
        <w:rPr>
          <w:rFonts w:ascii="Times New Roman" w:eastAsia="Times New Roman" w:hAnsi="Times New Roman" w:cs="Times New Roman"/>
          <w:b/>
          <w:noProof/>
          <w:sz w:val="28"/>
          <w:szCs w:val="28"/>
        </w:rPr>
        <w:t xml:space="preserve">. </w:t>
      </w:r>
      <w:r w:rsidR="008A4E6B" w:rsidRPr="00D61895">
        <w:rPr>
          <w:rFonts w:ascii="Times New Roman" w:eastAsia="Times New Roman" w:hAnsi="Times New Roman" w:cs="Times New Roman"/>
          <w:b/>
          <w:noProof/>
          <w:sz w:val="28"/>
          <w:szCs w:val="28"/>
          <w:lang w:val="uk-UA"/>
        </w:rPr>
        <w:t>Права та о</w:t>
      </w:r>
      <w:r w:rsidR="00202A60" w:rsidRPr="00D61895">
        <w:rPr>
          <w:rFonts w:ascii="Times New Roman" w:eastAsia="Times New Roman" w:hAnsi="Times New Roman" w:cs="Times New Roman"/>
          <w:b/>
          <w:noProof/>
          <w:sz w:val="28"/>
          <w:szCs w:val="28"/>
          <w:lang w:val="uk-UA"/>
        </w:rPr>
        <w:t xml:space="preserve">бов’язки </w:t>
      </w:r>
      <w:r w:rsidR="008A4E6B" w:rsidRPr="00D61895">
        <w:rPr>
          <w:rFonts w:ascii="Times New Roman" w:eastAsia="Times New Roman" w:hAnsi="Times New Roman" w:cs="Times New Roman"/>
          <w:b/>
          <w:noProof/>
          <w:sz w:val="28"/>
          <w:szCs w:val="28"/>
          <w:lang w:val="uk-UA"/>
        </w:rPr>
        <w:t>працівників</w:t>
      </w:r>
      <w:r w:rsidR="00202A60" w:rsidRPr="00D61895">
        <w:rPr>
          <w:rFonts w:ascii="Times New Roman" w:eastAsia="Times New Roman" w:hAnsi="Times New Roman" w:cs="Times New Roman"/>
          <w:b/>
          <w:noProof/>
          <w:sz w:val="28"/>
          <w:szCs w:val="28"/>
          <w:lang w:val="uk-UA"/>
        </w:rPr>
        <w:t xml:space="preserve"> під час</w:t>
      </w:r>
      <w:r w:rsidR="008A4E6B" w:rsidRPr="00D61895">
        <w:rPr>
          <w:rFonts w:ascii="Times New Roman" w:eastAsia="Times New Roman" w:hAnsi="Times New Roman" w:cs="Times New Roman"/>
          <w:b/>
          <w:noProof/>
          <w:sz w:val="28"/>
          <w:szCs w:val="28"/>
          <w:lang w:val="uk-UA"/>
        </w:rPr>
        <w:t xml:space="preserve"> здійснення заходів, пе</w:t>
      </w:r>
      <w:r>
        <w:rPr>
          <w:rFonts w:ascii="Times New Roman" w:eastAsia="Times New Roman" w:hAnsi="Times New Roman" w:cs="Times New Roman"/>
          <w:b/>
          <w:noProof/>
          <w:sz w:val="28"/>
          <w:szCs w:val="28"/>
          <w:lang w:val="uk-UA"/>
        </w:rPr>
        <w:t>р</w:t>
      </w:r>
      <w:r w:rsidR="008A4E6B" w:rsidRPr="00D61895">
        <w:rPr>
          <w:rFonts w:ascii="Times New Roman" w:eastAsia="Times New Roman" w:hAnsi="Times New Roman" w:cs="Times New Roman"/>
          <w:b/>
          <w:noProof/>
          <w:sz w:val="28"/>
          <w:szCs w:val="28"/>
          <w:lang w:val="uk-UA"/>
        </w:rPr>
        <w:t>е</w:t>
      </w:r>
      <w:r>
        <w:rPr>
          <w:rFonts w:ascii="Times New Roman" w:eastAsia="Times New Roman" w:hAnsi="Times New Roman" w:cs="Times New Roman"/>
          <w:b/>
          <w:noProof/>
          <w:sz w:val="28"/>
          <w:szCs w:val="28"/>
          <w:lang w:val="uk-UA"/>
        </w:rPr>
        <w:t>дб</w:t>
      </w:r>
      <w:r w:rsidR="008A4E6B" w:rsidRPr="00D61895">
        <w:rPr>
          <w:rFonts w:ascii="Times New Roman" w:eastAsia="Times New Roman" w:hAnsi="Times New Roman" w:cs="Times New Roman"/>
          <w:b/>
          <w:noProof/>
          <w:sz w:val="28"/>
          <w:szCs w:val="28"/>
          <w:lang w:val="uk-UA"/>
        </w:rPr>
        <w:t>ачених цим Порядком</w:t>
      </w:r>
    </w:p>
    <w:p w14:paraId="5EEE2810" w14:textId="77777777" w:rsidR="008A4E6B" w:rsidRPr="008F0061" w:rsidRDefault="008A4E6B" w:rsidP="00D61895">
      <w:pPr>
        <w:ind w:firstLine="709"/>
        <w:contextualSpacing/>
        <w:jc w:val="both"/>
        <w:rPr>
          <w:rFonts w:ascii="Times New Roman" w:eastAsia="Times New Roman" w:hAnsi="Times New Roman" w:cs="Times New Roman"/>
          <w:b/>
          <w:noProof/>
          <w:sz w:val="6"/>
          <w:szCs w:val="6"/>
          <w:lang w:val="uk-UA"/>
        </w:rPr>
      </w:pPr>
    </w:p>
    <w:p w14:paraId="1DCB967D" w14:textId="77777777" w:rsidR="00E25544" w:rsidRPr="00E25544" w:rsidRDefault="00E25544" w:rsidP="00E25544">
      <w:pPr>
        <w:pStyle w:val="a5"/>
        <w:numPr>
          <w:ilvl w:val="0"/>
          <w:numId w:val="24"/>
        </w:numPr>
        <w:tabs>
          <w:tab w:val="left" w:pos="1276"/>
        </w:tabs>
        <w:jc w:val="both"/>
        <w:rPr>
          <w:rFonts w:ascii="Times New Roman" w:eastAsia="Times New Roman" w:hAnsi="Times New Roman" w:cs="Times New Roman"/>
          <w:noProof/>
          <w:vanish/>
          <w:color w:val="FFFFFF" w:themeColor="background1"/>
          <w:sz w:val="4"/>
          <w:szCs w:val="4"/>
          <w:lang w:val="uk-UA"/>
        </w:rPr>
      </w:pPr>
    </w:p>
    <w:p w14:paraId="3C1D16CB" w14:textId="77777777" w:rsidR="00E25544" w:rsidRPr="00E25544" w:rsidRDefault="00E25544" w:rsidP="00E25544">
      <w:pPr>
        <w:pStyle w:val="a5"/>
        <w:numPr>
          <w:ilvl w:val="0"/>
          <w:numId w:val="24"/>
        </w:numPr>
        <w:tabs>
          <w:tab w:val="left" w:pos="1276"/>
        </w:tabs>
        <w:jc w:val="both"/>
        <w:rPr>
          <w:rFonts w:ascii="Times New Roman" w:eastAsia="Times New Roman" w:hAnsi="Times New Roman" w:cs="Times New Roman"/>
          <w:noProof/>
          <w:vanish/>
          <w:color w:val="FFFFFF" w:themeColor="background1"/>
          <w:sz w:val="2"/>
          <w:szCs w:val="2"/>
          <w:lang w:val="uk-UA"/>
        </w:rPr>
      </w:pPr>
    </w:p>
    <w:p w14:paraId="7B58ECBB" w14:textId="77777777" w:rsidR="00E25544" w:rsidRPr="00E25544" w:rsidRDefault="00E25544" w:rsidP="00E25544">
      <w:pPr>
        <w:pStyle w:val="a5"/>
        <w:numPr>
          <w:ilvl w:val="0"/>
          <w:numId w:val="24"/>
        </w:numPr>
        <w:tabs>
          <w:tab w:val="left" w:pos="1276"/>
        </w:tabs>
        <w:jc w:val="both"/>
        <w:rPr>
          <w:rFonts w:ascii="Times New Roman" w:eastAsia="Times New Roman" w:hAnsi="Times New Roman" w:cs="Times New Roman"/>
          <w:noProof/>
          <w:vanish/>
          <w:color w:val="FFFFFF" w:themeColor="background1"/>
          <w:sz w:val="2"/>
          <w:szCs w:val="2"/>
          <w:lang w:val="uk-UA"/>
        </w:rPr>
      </w:pPr>
    </w:p>
    <w:p w14:paraId="228E8E9A" w14:textId="77777777" w:rsidR="00E25544" w:rsidRPr="00E25544" w:rsidRDefault="00E25544" w:rsidP="00E25544">
      <w:pPr>
        <w:pStyle w:val="a5"/>
        <w:numPr>
          <w:ilvl w:val="0"/>
          <w:numId w:val="24"/>
        </w:numPr>
        <w:tabs>
          <w:tab w:val="left" w:pos="1276"/>
        </w:tabs>
        <w:jc w:val="both"/>
        <w:rPr>
          <w:rFonts w:ascii="Times New Roman" w:eastAsia="Times New Roman" w:hAnsi="Times New Roman" w:cs="Times New Roman"/>
          <w:noProof/>
          <w:vanish/>
          <w:color w:val="FFFFFF" w:themeColor="background1"/>
          <w:sz w:val="2"/>
          <w:szCs w:val="2"/>
          <w:lang w:val="uk-UA"/>
        </w:rPr>
      </w:pPr>
    </w:p>
    <w:p w14:paraId="1CE7C1B0" w14:textId="77777777" w:rsidR="00E25544" w:rsidRPr="00E25544" w:rsidRDefault="00E25544" w:rsidP="00E25544">
      <w:pPr>
        <w:pStyle w:val="a5"/>
        <w:numPr>
          <w:ilvl w:val="0"/>
          <w:numId w:val="24"/>
        </w:numPr>
        <w:tabs>
          <w:tab w:val="left" w:pos="1276"/>
        </w:tabs>
        <w:jc w:val="both"/>
        <w:rPr>
          <w:rFonts w:ascii="Times New Roman" w:eastAsia="Times New Roman" w:hAnsi="Times New Roman" w:cs="Times New Roman"/>
          <w:noProof/>
          <w:vanish/>
          <w:color w:val="FFFFFF" w:themeColor="background1"/>
          <w:sz w:val="2"/>
          <w:szCs w:val="2"/>
          <w:lang w:val="uk-UA"/>
        </w:rPr>
      </w:pPr>
    </w:p>
    <w:p w14:paraId="70D63E10" w14:textId="1592D554" w:rsidR="00202A60" w:rsidRPr="00556740" w:rsidRDefault="00E25544" w:rsidP="00556740">
      <w:pPr>
        <w:pStyle w:val="a5"/>
        <w:numPr>
          <w:ilvl w:val="1"/>
          <w:numId w:val="24"/>
        </w:numPr>
        <w:ind w:left="0" w:firstLine="709"/>
        <w:jc w:val="both"/>
        <w:rPr>
          <w:rFonts w:ascii="Times New Roman" w:eastAsia="Times New Roman" w:hAnsi="Times New Roman" w:cs="Times New Roman"/>
          <w:noProof/>
          <w:sz w:val="28"/>
          <w:szCs w:val="28"/>
          <w:lang w:val="uk-UA"/>
        </w:rPr>
      </w:pPr>
      <w:r>
        <w:rPr>
          <w:rFonts w:ascii="Times New Roman" w:eastAsia="Times New Roman" w:hAnsi="Times New Roman" w:cs="Times New Roman"/>
          <w:noProof/>
          <w:sz w:val="28"/>
          <w:szCs w:val="28"/>
          <w:lang w:val="uk-UA"/>
        </w:rPr>
        <w:t xml:space="preserve"> </w:t>
      </w:r>
      <w:r w:rsidR="008A4E6B" w:rsidRPr="00D61895">
        <w:rPr>
          <w:rFonts w:ascii="Times New Roman" w:eastAsia="Times New Roman" w:hAnsi="Times New Roman" w:cs="Times New Roman"/>
          <w:noProof/>
          <w:sz w:val="28"/>
          <w:szCs w:val="28"/>
          <w:lang w:val="uk-UA"/>
        </w:rPr>
        <w:t xml:space="preserve">Працівники </w:t>
      </w:r>
      <w:r w:rsidR="001F6623" w:rsidRPr="00D61895">
        <w:rPr>
          <w:rFonts w:ascii="Times New Roman" w:eastAsia="Times New Roman" w:hAnsi="Times New Roman" w:cs="Times New Roman"/>
          <w:noProof/>
          <w:sz w:val="28"/>
          <w:szCs w:val="28"/>
          <w:lang w:val="uk-UA"/>
        </w:rPr>
        <w:t xml:space="preserve">Управління </w:t>
      </w:r>
      <w:r w:rsidR="008A4E6B" w:rsidRPr="00D61895">
        <w:rPr>
          <w:rFonts w:ascii="Times New Roman" w:eastAsia="Times New Roman" w:hAnsi="Times New Roman" w:cs="Times New Roman"/>
          <w:noProof/>
          <w:sz w:val="28"/>
          <w:szCs w:val="28"/>
          <w:lang w:val="uk-UA"/>
        </w:rPr>
        <w:t>внутрішнього контролю під час проведення пе</w:t>
      </w:r>
      <w:r w:rsidR="00556740">
        <w:rPr>
          <w:rFonts w:ascii="Times New Roman" w:eastAsia="Times New Roman" w:hAnsi="Times New Roman" w:cs="Times New Roman"/>
          <w:noProof/>
          <w:sz w:val="28"/>
          <w:szCs w:val="28"/>
          <w:lang w:val="uk-UA"/>
        </w:rPr>
        <w:t>ре</w:t>
      </w:r>
      <w:r w:rsidR="008A4E6B" w:rsidRPr="00D61895">
        <w:rPr>
          <w:rFonts w:ascii="Times New Roman" w:eastAsia="Times New Roman" w:hAnsi="Times New Roman" w:cs="Times New Roman"/>
          <w:noProof/>
          <w:sz w:val="28"/>
          <w:szCs w:val="28"/>
          <w:lang w:val="uk-UA"/>
        </w:rPr>
        <w:t>вірки на доброчес</w:t>
      </w:r>
      <w:r w:rsidR="001F6623" w:rsidRPr="00D61895">
        <w:rPr>
          <w:rFonts w:ascii="Times New Roman" w:eastAsia="Times New Roman" w:hAnsi="Times New Roman" w:cs="Times New Roman"/>
          <w:noProof/>
          <w:sz w:val="28"/>
          <w:szCs w:val="28"/>
          <w:lang w:val="uk-UA"/>
        </w:rPr>
        <w:t>н</w:t>
      </w:r>
      <w:r w:rsidR="008A4E6B" w:rsidRPr="00D61895">
        <w:rPr>
          <w:rFonts w:ascii="Times New Roman" w:eastAsia="Times New Roman" w:hAnsi="Times New Roman" w:cs="Times New Roman"/>
          <w:noProof/>
          <w:sz w:val="28"/>
          <w:szCs w:val="28"/>
          <w:lang w:val="uk-UA"/>
        </w:rPr>
        <w:t>ість та моніторингу сп</w:t>
      </w:r>
      <w:r w:rsidR="001F6623" w:rsidRPr="00D61895">
        <w:rPr>
          <w:rFonts w:ascii="Times New Roman" w:eastAsia="Times New Roman" w:hAnsi="Times New Roman" w:cs="Times New Roman"/>
          <w:noProof/>
          <w:sz w:val="28"/>
          <w:szCs w:val="28"/>
          <w:lang w:val="uk-UA"/>
        </w:rPr>
        <w:t>о</w:t>
      </w:r>
      <w:r w:rsidR="008A4E6B" w:rsidRPr="00D61895">
        <w:rPr>
          <w:rFonts w:ascii="Times New Roman" w:eastAsia="Times New Roman" w:hAnsi="Times New Roman" w:cs="Times New Roman"/>
          <w:noProof/>
          <w:sz w:val="28"/>
          <w:szCs w:val="28"/>
          <w:lang w:val="uk-UA"/>
        </w:rPr>
        <w:t xml:space="preserve">собу життя </w:t>
      </w:r>
      <w:r w:rsidR="008A4E6B" w:rsidRPr="00E25544">
        <w:rPr>
          <w:rFonts w:ascii="Times New Roman" w:eastAsia="Times New Roman" w:hAnsi="Times New Roman" w:cs="Times New Roman"/>
          <w:noProof/>
          <w:sz w:val="28"/>
          <w:szCs w:val="28"/>
          <w:lang w:val="uk-UA"/>
        </w:rPr>
        <w:t>працівни</w:t>
      </w:r>
      <w:r w:rsidR="001F6623" w:rsidRPr="00E25544">
        <w:rPr>
          <w:rFonts w:ascii="Times New Roman" w:eastAsia="Times New Roman" w:hAnsi="Times New Roman" w:cs="Times New Roman"/>
          <w:noProof/>
          <w:sz w:val="28"/>
          <w:szCs w:val="28"/>
          <w:lang w:val="uk-UA"/>
        </w:rPr>
        <w:t>к</w:t>
      </w:r>
      <w:r w:rsidR="008A4E6B" w:rsidRPr="00E25544">
        <w:rPr>
          <w:rFonts w:ascii="Times New Roman" w:eastAsia="Times New Roman" w:hAnsi="Times New Roman" w:cs="Times New Roman"/>
          <w:noProof/>
          <w:sz w:val="28"/>
          <w:szCs w:val="28"/>
          <w:lang w:val="uk-UA"/>
        </w:rPr>
        <w:t xml:space="preserve">ів Національного агентства </w:t>
      </w:r>
      <w:r w:rsidR="00556740" w:rsidRPr="00556740">
        <w:rPr>
          <w:rFonts w:ascii="Times New Roman" w:eastAsia="Times New Roman" w:hAnsi="Times New Roman" w:cs="Times New Roman"/>
          <w:noProof/>
          <w:sz w:val="28"/>
          <w:szCs w:val="28"/>
          <w:lang w:val="uk-UA"/>
        </w:rPr>
        <w:t>користу</w:t>
      </w:r>
      <w:r w:rsidR="00556740">
        <w:rPr>
          <w:rFonts w:ascii="Times New Roman" w:eastAsia="Times New Roman" w:hAnsi="Times New Roman" w:cs="Times New Roman"/>
          <w:noProof/>
          <w:sz w:val="28"/>
          <w:szCs w:val="28"/>
          <w:lang w:val="uk-UA"/>
        </w:rPr>
        <w:t>ю</w:t>
      </w:r>
      <w:r w:rsidR="00556740" w:rsidRPr="00556740">
        <w:rPr>
          <w:rFonts w:ascii="Times New Roman" w:eastAsia="Times New Roman" w:hAnsi="Times New Roman" w:cs="Times New Roman"/>
          <w:noProof/>
          <w:sz w:val="28"/>
          <w:szCs w:val="28"/>
          <w:lang w:val="uk-UA"/>
        </w:rPr>
        <w:t>ться правами, передбаченими Законом</w:t>
      </w:r>
      <w:r w:rsidR="00556740">
        <w:rPr>
          <w:rFonts w:ascii="Times New Roman" w:eastAsia="Times New Roman" w:hAnsi="Times New Roman" w:cs="Times New Roman"/>
          <w:noProof/>
          <w:sz w:val="28"/>
          <w:szCs w:val="28"/>
          <w:lang w:val="uk-UA"/>
        </w:rPr>
        <w:t xml:space="preserve">, </w:t>
      </w:r>
      <w:r w:rsidRPr="00556740">
        <w:rPr>
          <w:rFonts w:ascii="Times New Roman" w:eastAsia="Times New Roman" w:hAnsi="Times New Roman" w:cs="Times New Roman"/>
          <w:noProof/>
          <w:sz w:val="28"/>
          <w:szCs w:val="28"/>
          <w:lang w:val="uk-UA"/>
        </w:rPr>
        <w:t>іншими правами, передбаченими Положенням про Управління внутрішнього контролю</w:t>
      </w:r>
      <w:r w:rsidR="00A37D9F" w:rsidRPr="00556740">
        <w:rPr>
          <w:rFonts w:ascii="Times New Roman" w:eastAsia="Times New Roman" w:hAnsi="Times New Roman" w:cs="Times New Roman"/>
          <w:noProof/>
          <w:sz w:val="28"/>
          <w:szCs w:val="28"/>
          <w:lang w:val="uk-UA"/>
        </w:rPr>
        <w:t>.</w:t>
      </w:r>
    </w:p>
    <w:p w14:paraId="693A94AB" w14:textId="6B859AC3" w:rsidR="00CE34CF" w:rsidRPr="00D61895" w:rsidRDefault="00B65333" w:rsidP="00E25544">
      <w:pPr>
        <w:pStyle w:val="a5"/>
        <w:numPr>
          <w:ilvl w:val="1"/>
          <w:numId w:val="24"/>
        </w:numPr>
        <w:tabs>
          <w:tab w:val="left" w:pos="1276"/>
        </w:tabs>
        <w:ind w:left="0" w:firstLine="709"/>
        <w:jc w:val="both"/>
        <w:rPr>
          <w:rFonts w:ascii="Times New Roman" w:eastAsia="Times New Roman" w:hAnsi="Times New Roman" w:cs="Times New Roman"/>
          <w:noProof/>
          <w:sz w:val="28"/>
          <w:szCs w:val="28"/>
          <w:lang w:val="uk-UA"/>
        </w:rPr>
      </w:pPr>
      <w:r w:rsidRPr="00D61895">
        <w:rPr>
          <w:rFonts w:ascii="Times New Roman" w:eastAsia="Times New Roman" w:hAnsi="Times New Roman" w:cs="Times New Roman"/>
          <w:noProof/>
          <w:sz w:val="28"/>
          <w:szCs w:val="28"/>
          <w:lang w:val="uk-UA"/>
        </w:rPr>
        <w:lastRenderedPageBreak/>
        <w:t xml:space="preserve">Права </w:t>
      </w:r>
      <w:r w:rsidR="00CE34CF" w:rsidRPr="00D61895">
        <w:rPr>
          <w:rFonts w:ascii="Times New Roman" w:eastAsia="Times New Roman" w:hAnsi="Times New Roman" w:cs="Times New Roman"/>
          <w:noProof/>
          <w:sz w:val="28"/>
          <w:szCs w:val="28"/>
          <w:lang w:val="uk-UA"/>
        </w:rPr>
        <w:t xml:space="preserve">працівника Національного агентства, стосовно якого </w:t>
      </w:r>
      <w:r w:rsidR="008A4E6B" w:rsidRPr="00D61895">
        <w:rPr>
          <w:rFonts w:ascii="Times New Roman" w:eastAsia="Times New Roman" w:hAnsi="Times New Roman" w:cs="Times New Roman"/>
          <w:noProof/>
          <w:sz w:val="28"/>
          <w:szCs w:val="28"/>
          <w:lang w:val="uk-UA"/>
        </w:rPr>
        <w:t>здійснюються заходи, передбачені цим Порядком</w:t>
      </w:r>
      <w:r w:rsidR="00CE34CF" w:rsidRPr="00D61895">
        <w:rPr>
          <w:rFonts w:ascii="Times New Roman" w:eastAsia="Times New Roman" w:hAnsi="Times New Roman" w:cs="Times New Roman"/>
          <w:noProof/>
          <w:sz w:val="28"/>
          <w:szCs w:val="28"/>
          <w:lang w:val="uk-UA"/>
        </w:rPr>
        <w:t>:</w:t>
      </w:r>
    </w:p>
    <w:p w14:paraId="07664203" w14:textId="5B0BF1EE" w:rsidR="00542B20" w:rsidRPr="00556740" w:rsidRDefault="00556740" w:rsidP="00556740">
      <w:pPr>
        <w:ind w:firstLine="720"/>
        <w:jc w:val="both"/>
        <w:rPr>
          <w:rFonts w:ascii="Times New Roman" w:eastAsia="Times New Roman" w:hAnsi="Times New Roman" w:cs="Times New Roman"/>
          <w:noProof/>
          <w:sz w:val="28"/>
          <w:szCs w:val="28"/>
          <w:lang w:val="uk-UA"/>
        </w:rPr>
      </w:pPr>
      <w:r w:rsidRPr="00556740">
        <w:rPr>
          <w:rFonts w:ascii="Times New Roman" w:eastAsia="Times New Roman" w:hAnsi="Times New Roman" w:cs="Times New Roman"/>
          <w:noProof/>
          <w:sz w:val="28"/>
          <w:szCs w:val="28"/>
          <w:lang w:val="uk-UA"/>
        </w:rPr>
        <w:t>о</w:t>
      </w:r>
      <w:r w:rsidR="00CE34CF" w:rsidRPr="00556740">
        <w:rPr>
          <w:rFonts w:ascii="Times New Roman" w:eastAsia="Times New Roman" w:hAnsi="Times New Roman" w:cs="Times New Roman"/>
          <w:noProof/>
          <w:sz w:val="28"/>
          <w:szCs w:val="28"/>
          <w:lang w:val="uk-UA"/>
        </w:rPr>
        <w:t>тримувати інформаці</w:t>
      </w:r>
      <w:r w:rsidR="00542B20" w:rsidRPr="00556740">
        <w:rPr>
          <w:rFonts w:ascii="Times New Roman" w:eastAsia="Times New Roman" w:hAnsi="Times New Roman" w:cs="Times New Roman"/>
          <w:noProof/>
          <w:sz w:val="28"/>
          <w:szCs w:val="28"/>
          <w:lang w:val="uk-UA"/>
        </w:rPr>
        <w:t>ю про підстави проведення таких заходів</w:t>
      </w:r>
      <w:r w:rsidR="00E25544" w:rsidRPr="00556740">
        <w:rPr>
          <w:rFonts w:ascii="Times New Roman" w:eastAsia="Times New Roman" w:hAnsi="Times New Roman" w:cs="Times New Roman"/>
          <w:noProof/>
          <w:sz w:val="28"/>
          <w:szCs w:val="28"/>
          <w:lang w:val="uk-UA"/>
        </w:rPr>
        <w:t xml:space="preserve"> відповідно до Закону України «Про захист персональних даних»</w:t>
      </w:r>
      <w:r w:rsidR="00542B20" w:rsidRPr="00556740">
        <w:rPr>
          <w:rFonts w:ascii="Times New Roman" w:eastAsia="Times New Roman" w:hAnsi="Times New Roman" w:cs="Times New Roman"/>
          <w:noProof/>
          <w:sz w:val="28"/>
          <w:szCs w:val="28"/>
          <w:lang w:val="uk-UA"/>
        </w:rPr>
        <w:t>;</w:t>
      </w:r>
    </w:p>
    <w:p w14:paraId="78FF110D" w14:textId="54673C19" w:rsidR="00CE34CF" w:rsidRPr="00556740" w:rsidRDefault="00CE34CF" w:rsidP="00556740">
      <w:pPr>
        <w:ind w:firstLine="720"/>
        <w:jc w:val="both"/>
        <w:rPr>
          <w:rFonts w:ascii="Times New Roman" w:eastAsia="Times New Roman" w:hAnsi="Times New Roman" w:cs="Times New Roman"/>
          <w:noProof/>
          <w:sz w:val="28"/>
          <w:szCs w:val="28"/>
          <w:lang w:val="uk-UA"/>
        </w:rPr>
      </w:pPr>
      <w:r w:rsidRPr="00556740">
        <w:rPr>
          <w:rFonts w:ascii="Times New Roman" w:eastAsia="Times New Roman" w:hAnsi="Times New Roman" w:cs="Times New Roman"/>
          <w:noProof/>
          <w:sz w:val="28"/>
          <w:szCs w:val="28"/>
          <w:lang w:val="uk-UA"/>
        </w:rPr>
        <w:t>давати усні чи письмові пояснення, робити заяви, в установленому порядку подавати документи, які мають значення для проведення</w:t>
      </w:r>
      <w:r w:rsidR="00542B20" w:rsidRPr="00556740">
        <w:rPr>
          <w:rFonts w:ascii="Times New Roman" w:eastAsia="Times New Roman" w:hAnsi="Times New Roman" w:cs="Times New Roman"/>
          <w:noProof/>
          <w:sz w:val="28"/>
          <w:szCs w:val="28"/>
          <w:lang w:val="uk-UA"/>
        </w:rPr>
        <w:t xml:space="preserve"> заходів</w:t>
      </w:r>
      <w:r w:rsidRPr="00556740">
        <w:rPr>
          <w:rFonts w:ascii="Times New Roman" w:eastAsia="Times New Roman" w:hAnsi="Times New Roman" w:cs="Times New Roman"/>
          <w:noProof/>
          <w:sz w:val="28"/>
          <w:szCs w:val="28"/>
          <w:lang w:val="uk-UA"/>
        </w:rPr>
        <w:t>;</w:t>
      </w:r>
    </w:p>
    <w:p w14:paraId="6C3E271E" w14:textId="26CF5C14" w:rsidR="00CE34CF" w:rsidRPr="00556740" w:rsidRDefault="00CE34CF" w:rsidP="00556740">
      <w:pPr>
        <w:ind w:firstLine="720"/>
        <w:jc w:val="both"/>
        <w:rPr>
          <w:rFonts w:ascii="Times New Roman" w:eastAsia="Times New Roman" w:hAnsi="Times New Roman" w:cs="Times New Roman"/>
          <w:noProof/>
          <w:sz w:val="28"/>
          <w:szCs w:val="28"/>
          <w:lang w:val="uk-UA"/>
        </w:rPr>
      </w:pPr>
      <w:r w:rsidRPr="00556740">
        <w:rPr>
          <w:rFonts w:ascii="Times New Roman" w:eastAsia="Times New Roman" w:hAnsi="Times New Roman" w:cs="Times New Roman"/>
          <w:noProof/>
          <w:sz w:val="28"/>
          <w:szCs w:val="28"/>
          <w:lang w:val="uk-UA"/>
        </w:rPr>
        <w:t xml:space="preserve">висловлювати письмові зауваження щодо об’єктивності та повноти </w:t>
      </w:r>
      <w:r w:rsidR="00542B20" w:rsidRPr="00556740">
        <w:rPr>
          <w:rFonts w:ascii="Times New Roman" w:eastAsia="Times New Roman" w:hAnsi="Times New Roman" w:cs="Times New Roman"/>
          <w:noProof/>
          <w:sz w:val="28"/>
          <w:szCs w:val="28"/>
          <w:lang w:val="uk-UA"/>
        </w:rPr>
        <w:t>здійснення відповідних заходів</w:t>
      </w:r>
      <w:r w:rsidRPr="00556740">
        <w:rPr>
          <w:rFonts w:ascii="Times New Roman" w:eastAsia="Times New Roman" w:hAnsi="Times New Roman" w:cs="Times New Roman"/>
          <w:noProof/>
          <w:sz w:val="28"/>
          <w:szCs w:val="28"/>
          <w:lang w:val="uk-UA"/>
        </w:rPr>
        <w:t xml:space="preserve">, дій або бездіяльності </w:t>
      </w:r>
      <w:r w:rsidR="00AD4E0A" w:rsidRPr="00556740">
        <w:rPr>
          <w:rFonts w:ascii="Times New Roman" w:eastAsia="Times New Roman" w:hAnsi="Times New Roman" w:cs="Times New Roman"/>
          <w:noProof/>
          <w:sz w:val="28"/>
          <w:szCs w:val="28"/>
          <w:lang w:val="uk-UA"/>
        </w:rPr>
        <w:t>працівник</w:t>
      </w:r>
      <w:r w:rsidR="00B65333">
        <w:rPr>
          <w:rFonts w:ascii="Times New Roman" w:eastAsia="Times New Roman" w:hAnsi="Times New Roman" w:cs="Times New Roman"/>
          <w:noProof/>
          <w:sz w:val="28"/>
          <w:szCs w:val="28"/>
          <w:lang w:val="uk-UA"/>
        </w:rPr>
        <w:t>ів</w:t>
      </w:r>
      <w:r w:rsidR="00AD4E0A" w:rsidRPr="00556740">
        <w:rPr>
          <w:rFonts w:ascii="Times New Roman" w:eastAsia="Times New Roman" w:hAnsi="Times New Roman" w:cs="Times New Roman"/>
          <w:noProof/>
          <w:sz w:val="28"/>
          <w:szCs w:val="28"/>
          <w:lang w:val="uk-UA"/>
        </w:rPr>
        <w:t xml:space="preserve"> Управління внутрішнього контролю</w:t>
      </w:r>
      <w:r w:rsidRPr="00556740">
        <w:rPr>
          <w:rFonts w:ascii="Times New Roman" w:eastAsia="Times New Roman" w:hAnsi="Times New Roman" w:cs="Times New Roman"/>
          <w:noProof/>
          <w:sz w:val="28"/>
          <w:szCs w:val="28"/>
          <w:lang w:val="uk-UA"/>
        </w:rPr>
        <w:t>;</w:t>
      </w:r>
    </w:p>
    <w:p w14:paraId="276F8C6E" w14:textId="69B42E18" w:rsidR="00CE34CF" w:rsidRPr="00556740" w:rsidRDefault="00CE34CF" w:rsidP="00556740">
      <w:pPr>
        <w:ind w:firstLine="720"/>
        <w:jc w:val="both"/>
        <w:rPr>
          <w:rFonts w:ascii="Times New Roman" w:eastAsia="Times New Roman" w:hAnsi="Times New Roman" w:cs="Times New Roman"/>
          <w:noProof/>
          <w:sz w:val="28"/>
          <w:szCs w:val="28"/>
          <w:lang w:val="uk-UA"/>
        </w:rPr>
      </w:pPr>
      <w:r w:rsidRPr="00556740">
        <w:rPr>
          <w:rFonts w:ascii="Times New Roman" w:eastAsia="Times New Roman" w:hAnsi="Times New Roman" w:cs="Times New Roman"/>
          <w:noProof/>
          <w:sz w:val="28"/>
          <w:szCs w:val="28"/>
          <w:lang w:val="uk-UA"/>
        </w:rPr>
        <w:t>відмовлятися давати будь-які пояснення щодо себе, членів сім’ї чи близьких родичів, коло яких визначено законодавством України;</w:t>
      </w:r>
    </w:p>
    <w:p w14:paraId="17E837DB" w14:textId="7AC7D418" w:rsidR="00542B20" w:rsidRPr="00556740" w:rsidRDefault="00CE34CF" w:rsidP="00556740">
      <w:pPr>
        <w:ind w:firstLine="720"/>
        <w:jc w:val="both"/>
        <w:rPr>
          <w:rFonts w:ascii="Times New Roman" w:eastAsia="Times New Roman" w:hAnsi="Times New Roman" w:cs="Times New Roman"/>
          <w:noProof/>
          <w:sz w:val="28"/>
          <w:szCs w:val="28"/>
          <w:lang w:val="uk-UA"/>
        </w:rPr>
      </w:pPr>
      <w:r w:rsidRPr="00556740">
        <w:rPr>
          <w:rFonts w:ascii="Times New Roman" w:eastAsia="Times New Roman" w:hAnsi="Times New Roman" w:cs="Times New Roman"/>
          <w:noProof/>
          <w:sz w:val="28"/>
          <w:szCs w:val="28"/>
          <w:lang w:val="uk-UA"/>
        </w:rPr>
        <w:t xml:space="preserve">ознайомлюватися з </w:t>
      </w:r>
      <w:r w:rsidR="00542B20" w:rsidRPr="00556740">
        <w:rPr>
          <w:rFonts w:ascii="Times New Roman" w:eastAsia="Times New Roman" w:hAnsi="Times New Roman" w:cs="Times New Roman"/>
          <w:noProof/>
          <w:sz w:val="28"/>
          <w:szCs w:val="28"/>
          <w:lang w:val="uk-UA"/>
        </w:rPr>
        <w:t>результатами здійснення відповідних заходів</w:t>
      </w:r>
      <w:r w:rsidRPr="00556740">
        <w:rPr>
          <w:rFonts w:ascii="Times New Roman" w:eastAsia="Times New Roman" w:hAnsi="Times New Roman" w:cs="Times New Roman"/>
          <w:noProof/>
          <w:sz w:val="28"/>
          <w:szCs w:val="28"/>
          <w:lang w:val="uk-UA"/>
        </w:rPr>
        <w:t>, а також з матеріалами, зібраними в процесі йог</w:t>
      </w:r>
      <w:r w:rsidR="00542B20" w:rsidRPr="00556740">
        <w:rPr>
          <w:rFonts w:ascii="Times New Roman" w:eastAsia="Times New Roman" w:hAnsi="Times New Roman" w:cs="Times New Roman"/>
          <w:noProof/>
          <w:sz w:val="28"/>
          <w:szCs w:val="28"/>
          <w:lang w:val="uk-UA"/>
        </w:rPr>
        <w:t xml:space="preserve">о проведення, у частині, яка їх </w:t>
      </w:r>
      <w:r w:rsidRPr="00556740">
        <w:rPr>
          <w:rFonts w:ascii="Times New Roman" w:eastAsia="Times New Roman" w:hAnsi="Times New Roman" w:cs="Times New Roman"/>
          <w:noProof/>
          <w:sz w:val="28"/>
          <w:szCs w:val="28"/>
          <w:lang w:val="uk-UA"/>
        </w:rPr>
        <w:t>стосується, крім випадків, визначених законодавством України</w:t>
      </w:r>
      <w:r w:rsidR="00C741C5" w:rsidRPr="00556740">
        <w:rPr>
          <w:rFonts w:ascii="Times New Roman" w:eastAsia="Times New Roman" w:hAnsi="Times New Roman" w:cs="Times New Roman"/>
          <w:noProof/>
          <w:sz w:val="28"/>
          <w:szCs w:val="28"/>
          <w:lang w:val="uk-UA"/>
        </w:rPr>
        <w:t>.</w:t>
      </w:r>
    </w:p>
    <w:p w14:paraId="5F208D30" w14:textId="77777777" w:rsidR="00C741C5" w:rsidRPr="00C741C5" w:rsidRDefault="00C741C5" w:rsidP="00C741C5">
      <w:pPr>
        <w:jc w:val="both"/>
        <w:rPr>
          <w:rFonts w:ascii="Times New Roman" w:eastAsia="Times New Roman" w:hAnsi="Times New Roman" w:cs="Times New Roman"/>
          <w:noProof/>
          <w:sz w:val="28"/>
          <w:szCs w:val="28"/>
          <w:lang w:val="uk-UA"/>
        </w:rPr>
      </w:pPr>
    </w:p>
    <w:p w14:paraId="11D22A74" w14:textId="032366B4" w:rsidR="008676DB" w:rsidRPr="008676DB" w:rsidRDefault="00E37BFB" w:rsidP="008676DB">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Заступник к</w:t>
      </w:r>
      <w:r w:rsidR="008676DB" w:rsidRPr="008676DB">
        <w:rPr>
          <w:rFonts w:ascii="Times New Roman" w:eastAsia="Calibri" w:hAnsi="Times New Roman" w:cs="Times New Roman"/>
          <w:b/>
          <w:sz w:val="28"/>
          <w:szCs w:val="28"/>
          <w:lang w:val="uk-UA"/>
        </w:rPr>
        <w:t>ерівник</w:t>
      </w:r>
      <w:r>
        <w:rPr>
          <w:rFonts w:ascii="Times New Roman" w:eastAsia="Calibri" w:hAnsi="Times New Roman" w:cs="Times New Roman"/>
          <w:b/>
          <w:sz w:val="28"/>
          <w:szCs w:val="28"/>
          <w:lang w:val="uk-UA"/>
        </w:rPr>
        <w:t>а</w:t>
      </w:r>
      <w:r w:rsidR="008676DB" w:rsidRPr="008676DB">
        <w:rPr>
          <w:rFonts w:ascii="Times New Roman" w:eastAsia="Calibri" w:hAnsi="Times New Roman" w:cs="Times New Roman"/>
          <w:b/>
          <w:sz w:val="28"/>
          <w:szCs w:val="28"/>
          <w:lang w:val="uk-UA"/>
        </w:rPr>
        <w:t xml:space="preserve"> Управління </w:t>
      </w:r>
    </w:p>
    <w:p w14:paraId="46B364A7" w14:textId="21B1A41F" w:rsidR="008676DB" w:rsidRPr="008676DB" w:rsidRDefault="00E37BFB" w:rsidP="00E37BFB">
      <w:pPr>
        <w:tabs>
          <w:tab w:val="left" w:pos="7938"/>
        </w:tabs>
        <w:rPr>
          <w:rFonts w:ascii="Times New Roman" w:eastAsia="Arial" w:hAnsi="Times New Roman" w:cs="Times New Roman"/>
          <w:color w:val="000000" w:themeColor="text1"/>
          <w:sz w:val="28"/>
          <w:szCs w:val="28"/>
          <w:lang w:val="uk-UA" w:eastAsia="ru-RU"/>
        </w:rPr>
      </w:pPr>
      <w:r>
        <w:rPr>
          <w:rFonts w:ascii="Times New Roman" w:eastAsia="Calibri" w:hAnsi="Times New Roman" w:cs="Times New Roman"/>
          <w:b/>
          <w:sz w:val="28"/>
          <w:szCs w:val="28"/>
          <w:lang w:val="uk-UA"/>
        </w:rPr>
        <w:t xml:space="preserve">керівник відділу </w:t>
      </w:r>
      <w:r w:rsidR="008676DB" w:rsidRPr="008676DB">
        <w:rPr>
          <w:rFonts w:ascii="Times New Roman" w:eastAsia="Calibri" w:hAnsi="Times New Roman" w:cs="Times New Roman"/>
          <w:b/>
          <w:sz w:val="28"/>
          <w:szCs w:val="28"/>
          <w:lang w:val="uk-UA"/>
        </w:rPr>
        <w:t>внутрішнього контролю</w:t>
      </w:r>
      <w:r w:rsidR="008676DB" w:rsidRPr="008676DB">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Ярослав Ду</w:t>
      </w:r>
      <w:bookmarkStart w:id="6" w:name="_GoBack"/>
      <w:bookmarkEnd w:id="6"/>
      <w:r>
        <w:rPr>
          <w:rFonts w:ascii="Times New Roman" w:eastAsia="Calibri" w:hAnsi="Times New Roman" w:cs="Times New Roman"/>
          <w:b/>
          <w:sz w:val="28"/>
          <w:szCs w:val="28"/>
          <w:lang w:val="uk-UA"/>
        </w:rPr>
        <w:t>х</w:t>
      </w:r>
    </w:p>
    <w:p w14:paraId="6B294391" w14:textId="77777777" w:rsidR="008676DB" w:rsidRPr="008676DB" w:rsidRDefault="008676DB" w:rsidP="008676DB">
      <w:pPr>
        <w:jc w:val="both"/>
        <w:rPr>
          <w:rFonts w:ascii="Arial" w:eastAsia="Arial" w:hAnsi="Arial" w:cs="Arial"/>
          <w:lang w:val="uk-UA" w:eastAsia="ru-RU"/>
        </w:rPr>
      </w:pPr>
    </w:p>
    <w:p w14:paraId="54E11212" w14:textId="77777777" w:rsidR="00857060" w:rsidRPr="0013692D" w:rsidRDefault="00857060" w:rsidP="00D61895">
      <w:pPr>
        <w:ind w:firstLine="709"/>
        <w:contextualSpacing/>
        <w:jc w:val="both"/>
        <w:rPr>
          <w:rFonts w:ascii="Times New Roman" w:eastAsia="Times New Roman" w:hAnsi="Times New Roman" w:cs="Times New Roman"/>
          <w:noProof/>
          <w:sz w:val="28"/>
          <w:szCs w:val="28"/>
          <w:lang w:val="uk-UA"/>
        </w:rPr>
      </w:pPr>
    </w:p>
    <w:sectPr w:rsidR="00857060" w:rsidRPr="0013692D" w:rsidSect="0074667C">
      <w:headerReference w:type="default" r:id="rId10"/>
      <w:headerReference w:type="first" r:id="rId11"/>
      <w:pgSz w:w="11906" w:h="16838"/>
      <w:pgMar w:top="1134" w:right="567" w:bottom="1418"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00572" w16cid:durableId="238C58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F664B" w14:textId="77777777" w:rsidR="00A67FEC" w:rsidRDefault="00A67FEC" w:rsidP="00AB0B26">
      <w:r>
        <w:separator/>
      </w:r>
    </w:p>
  </w:endnote>
  <w:endnote w:type="continuationSeparator" w:id="0">
    <w:p w14:paraId="7034C178" w14:textId="77777777" w:rsidR="00A67FEC" w:rsidRDefault="00A67FEC" w:rsidP="00AB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FF81A" w14:textId="77777777" w:rsidR="00A67FEC" w:rsidRDefault="00A67FEC" w:rsidP="00AB0B26">
      <w:r>
        <w:separator/>
      </w:r>
    </w:p>
  </w:footnote>
  <w:footnote w:type="continuationSeparator" w:id="0">
    <w:p w14:paraId="1D7E6B46" w14:textId="77777777" w:rsidR="00A67FEC" w:rsidRDefault="00A67FEC" w:rsidP="00AB0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1689"/>
      <w:docPartObj>
        <w:docPartGallery w:val="Page Numbers (Top of Page)"/>
        <w:docPartUnique/>
      </w:docPartObj>
    </w:sdtPr>
    <w:sdtEndPr>
      <w:rPr>
        <w:rFonts w:ascii="Times New Roman" w:hAnsi="Times New Roman" w:cs="Times New Roman"/>
        <w:sz w:val="24"/>
        <w:szCs w:val="24"/>
      </w:rPr>
    </w:sdtEndPr>
    <w:sdtContent>
      <w:p w14:paraId="199C2E06" w14:textId="65FB4A23" w:rsidR="00AB0B26" w:rsidRPr="00D61895" w:rsidRDefault="00AB0B26">
        <w:pPr>
          <w:pStyle w:val="a6"/>
          <w:jc w:val="center"/>
          <w:rPr>
            <w:rFonts w:ascii="Times New Roman" w:hAnsi="Times New Roman" w:cs="Times New Roman"/>
            <w:sz w:val="24"/>
            <w:szCs w:val="24"/>
          </w:rPr>
        </w:pPr>
        <w:r w:rsidRPr="00D61895">
          <w:rPr>
            <w:rFonts w:ascii="Times New Roman" w:hAnsi="Times New Roman" w:cs="Times New Roman"/>
            <w:sz w:val="24"/>
            <w:szCs w:val="24"/>
          </w:rPr>
          <w:fldChar w:fldCharType="begin"/>
        </w:r>
        <w:r w:rsidRPr="00D61895">
          <w:rPr>
            <w:rFonts w:ascii="Times New Roman" w:hAnsi="Times New Roman" w:cs="Times New Roman"/>
            <w:sz w:val="24"/>
            <w:szCs w:val="24"/>
          </w:rPr>
          <w:instrText>PAGE   \* MERGEFORMAT</w:instrText>
        </w:r>
        <w:r w:rsidRPr="00D61895">
          <w:rPr>
            <w:rFonts w:ascii="Times New Roman" w:hAnsi="Times New Roman" w:cs="Times New Roman"/>
            <w:sz w:val="24"/>
            <w:szCs w:val="24"/>
          </w:rPr>
          <w:fldChar w:fldCharType="separate"/>
        </w:r>
        <w:r w:rsidR="00E37BFB" w:rsidRPr="00E37BFB">
          <w:rPr>
            <w:rFonts w:ascii="Times New Roman" w:hAnsi="Times New Roman" w:cs="Times New Roman"/>
            <w:noProof/>
            <w:sz w:val="24"/>
            <w:szCs w:val="24"/>
            <w:lang w:val="uk-UA"/>
          </w:rPr>
          <w:t>8</w:t>
        </w:r>
        <w:r w:rsidRPr="00D61895">
          <w:rPr>
            <w:rFonts w:ascii="Times New Roman" w:hAnsi="Times New Roman" w:cs="Times New Roman"/>
            <w:sz w:val="24"/>
            <w:szCs w:val="24"/>
          </w:rPr>
          <w:fldChar w:fldCharType="end"/>
        </w:r>
      </w:p>
    </w:sdtContent>
  </w:sdt>
  <w:p w14:paraId="179E4C36" w14:textId="77777777" w:rsidR="00AB0B26" w:rsidRDefault="00AB0B2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118D0" w14:textId="77777777" w:rsidR="00AB0B26" w:rsidRDefault="00AB0B26" w:rsidP="00AB0B26">
    <w:pPr>
      <w:pStyle w:val="a6"/>
    </w:pPr>
  </w:p>
  <w:p w14:paraId="6A41A08D" w14:textId="77777777" w:rsidR="00AB0B26" w:rsidRDefault="00AB0B2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16E"/>
    <w:multiLevelType w:val="hybridMultilevel"/>
    <w:tmpl w:val="D580173C"/>
    <w:lvl w:ilvl="0" w:tplc="F7A86CF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4B6F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F87E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7240EB"/>
    <w:multiLevelType w:val="multilevel"/>
    <w:tmpl w:val="1A2C69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F40BA6"/>
    <w:multiLevelType w:val="hybridMultilevel"/>
    <w:tmpl w:val="1158CEBA"/>
    <w:lvl w:ilvl="0" w:tplc="4A760216">
      <w:start w:val="1"/>
      <w:numFmt w:val="decimal"/>
      <w:lvlText w:val="%1."/>
      <w:lvlJc w:val="left"/>
      <w:pPr>
        <w:ind w:left="1069" w:hanging="360"/>
      </w:pPr>
      <w:rPr>
        <w:rFonts w:hint="default"/>
      </w:rPr>
    </w:lvl>
    <w:lvl w:ilvl="1" w:tplc="411414D4">
      <w:start w:val="9"/>
      <w:numFmt w:val="bullet"/>
      <w:lvlText w:val="-"/>
      <w:lvlJc w:val="left"/>
      <w:pPr>
        <w:ind w:left="1789" w:hanging="360"/>
      </w:pPr>
      <w:rPr>
        <w:rFonts w:ascii="Times New Roman" w:eastAsiaTheme="minorHAnsi"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04C34"/>
    <w:multiLevelType w:val="hybridMultilevel"/>
    <w:tmpl w:val="FE442D4C"/>
    <w:lvl w:ilvl="0" w:tplc="E1D44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FF727F"/>
    <w:multiLevelType w:val="multilevel"/>
    <w:tmpl w:val="1A2C69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EA7E38"/>
    <w:multiLevelType w:val="hybridMultilevel"/>
    <w:tmpl w:val="E4B489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84A5118"/>
    <w:multiLevelType w:val="hybridMultilevel"/>
    <w:tmpl w:val="646610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AD323BC"/>
    <w:multiLevelType w:val="multilevel"/>
    <w:tmpl w:val="183AEB6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9F1F09"/>
    <w:multiLevelType w:val="multilevel"/>
    <w:tmpl w:val="61800048"/>
    <w:lvl w:ilvl="0">
      <w:start w:val="4"/>
      <w:numFmt w:val="decimal"/>
      <w:lvlText w:val="%1."/>
      <w:lvlJc w:val="left"/>
      <w:pPr>
        <w:ind w:left="1276"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998" w:hanging="504"/>
      </w:pPr>
      <w:rPr>
        <w:rFonts w:hint="default"/>
      </w:rPr>
    </w:lvl>
    <w:lvl w:ilvl="3">
      <w:start w:val="1"/>
      <w:numFmt w:val="decimal"/>
      <w:lvlText w:val="%1.%2.%3.%4."/>
      <w:lvlJc w:val="left"/>
      <w:pPr>
        <w:ind w:left="2502" w:hanging="648"/>
      </w:pPr>
      <w:rPr>
        <w:rFonts w:hint="default"/>
      </w:rPr>
    </w:lvl>
    <w:lvl w:ilvl="4">
      <w:start w:val="1"/>
      <w:numFmt w:val="decimal"/>
      <w:lvlText w:val="%1.%2.%3.%4.%5."/>
      <w:lvlJc w:val="left"/>
      <w:pPr>
        <w:ind w:left="3006" w:hanging="792"/>
      </w:pPr>
      <w:rPr>
        <w:rFonts w:hint="default"/>
      </w:rPr>
    </w:lvl>
    <w:lvl w:ilvl="5">
      <w:start w:val="1"/>
      <w:numFmt w:val="decimal"/>
      <w:lvlText w:val="%1.%2.%3.%4.%5.%6."/>
      <w:lvlJc w:val="left"/>
      <w:pPr>
        <w:ind w:left="3510" w:hanging="936"/>
      </w:pPr>
      <w:rPr>
        <w:rFonts w:hint="default"/>
      </w:rPr>
    </w:lvl>
    <w:lvl w:ilvl="6">
      <w:start w:val="1"/>
      <w:numFmt w:val="decimal"/>
      <w:lvlText w:val="%1.%2.%3.%4.%5.%6.%7."/>
      <w:lvlJc w:val="left"/>
      <w:pPr>
        <w:ind w:left="4014" w:hanging="1080"/>
      </w:pPr>
      <w:rPr>
        <w:rFonts w:hint="default"/>
      </w:rPr>
    </w:lvl>
    <w:lvl w:ilvl="7">
      <w:start w:val="1"/>
      <w:numFmt w:val="decimal"/>
      <w:lvlText w:val="%1.%2.%3.%4.%5.%6.%7.%8."/>
      <w:lvlJc w:val="left"/>
      <w:pPr>
        <w:ind w:left="4518" w:hanging="1224"/>
      </w:pPr>
      <w:rPr>
        <w:rFonts w:hint="default"/>
      </w:rPr>
    </w:lvl>
    <w:lvl w:ilvl="8">
      <w:start w:val="1"/>
      <w:numFmt w:val="decimal"/>
      <w:lvlText w:val="%1.%2.%3.%4.%5.%6.%7.%8.%9."/>
      <w:lvlJc w:val="left"/>
      <w:pPr>
        <w:ind w:left="5094" w:hanging="1440"/>
      </w:pPr>
      <w:rPr>
        <w:rFonts w:hint="default"/>
      </w:rPr>
    </w:lvl>
  </w:abstractNum>
  <w:abstractNum w:abstractNumId="11" w15:restartNumberingAfterBreak="0">
    <w:nsid w:val="2C2C5DC7"/>
    <w:multiLevelType w:val="multilevel"/>
    <w:tmpl w:val="EB66516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EB5875"/>
    <w:multiLevelType w:val="hybridMultilevel"/>
    <w:tmpl w:val="75A6F344"/>
    <w:lvl w:ilvl="0" w:tplc="0A50E3DE">
      <w:start w:val="5"/>
      <w:numFmt w:val="bullet"/>
      <w:lvlText w:val="-"/>
      <w:lvlJc w:val="left"/>
      <w:pPr>
        <w:ind w:left="2345" w:hanging="360"/>
      </w:pPr>
      <w:rPr>
        <w:rFonts w:ascii="Times New Roman" w:eastAsiaTheme="minorEastAsia"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3" w15:restartNumberingAfterBreak="0">
    <w:nsid w:val="42C00A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1054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1C2C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982C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E90D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6318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A28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0C6E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FF09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CC731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09778F"/>
    <w:multiLevelType w:val="multilevel"/>
    <w:tmpl w:val="17A8F5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441FE0"/>
    <w:multiLevelType w:val="hybridMultilevel"/>
    <w:tmpl w:val="2782302C"/>
    <w:lvl w:ilvl="0" w:tplc="10CE0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7865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247DF4"/>
    <w:multiLevelType w:val="multilevel"/>
    <w:tmpl w:val="C180F060"/>
    <w:lvl w:ilvl="0">
      <w:start w:val="1"/>
      <w:numFmt w:val="upperRoman"/>
      <w:lvlText w:val="%1."/>
      <w:lvlJc w:val="right"/>
      <w:pPr>
        <w:ind w:left="720" w:hanging="360"/>
      </w:pPr>
    </w:lvl>
    <w:lvl w:ilvl="1">
      <w:start w:val="1"/>
      <w:numFmt w:val="decimal"/>
      <w:lvlText w:val="%1.%2."/>
      <w:lvlJc w:val="left"/>
      <w:pPr>
        <w:ind w:left="1287" w:hanging="720"/>
      </w:pPr>
    </w:lvl>
    <w:lvl w:ilvl="2">
      <w:start w:val="1"/>
      <w:numFmt w:val="decimal"/>
      <w:lvlText w:val="%1.%2.%3."/>
      <w:lvlJc w:val="left"/>
      <w:pPr>
        <w:ind w:left="1494" w:hanging="72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402" w:hanging="1800"/>
      </w:pPr>
    </w:lvl>
    <w:lvl w:ilvl="7">
      <w:start w:val="1"/>
      <w:numFmt w:val="decimal"/>
      <w:lvlText w:val="%1.%2.%3.%4.%5.%6.%7.%8."/>
      <w:lvlJc w:val="left"/>
      <w:pPr>
        <w:ind w:left="3609" w:hanging="1800"/>
      </w:pPr>
    </w:lvl>
    <w:lvl w:ilvl="8">
      <w:start w:val="1"/>
      <w:numFmt w:val="decimal"/>
      <w:lvlText w:val="%1.%2.%3.%4.%5.%6.%7.%8.%9."/>
      <w:lvlJc w:val="left"/>
      <w:pPr>
        <w:ind w:left="4176" w:hanging="2160"/>
      </w:pPr>
    </w:lvl>
  </w:abstractNum>
  <w:abstractNum w:abstractNumId="27" w15:restartNumberingAfterBreak="0">
    <w:nsid w:val="6FB24A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E66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2"/>
  </w:num>
  <w:num w:numId="6">
    <w:abstractNumId w:val="0"/>
  </w:num>
  <w:num w:numId="7">
    <w:abstractNumId w:val="10"/>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
  </w:num>
  <w:num w:numId="12">
    <w:abstractNumId w:val="5"/>
  </w:num>
  <w:num w:numId="13">
    <w:abstractNumId w:val="4"/>
  </w:num>
  <w:num w:numId="14">
    <w:abstractNumId w:val="6"/>
  </w:num>
  <w:num w:numId="15">
    <w:abstractNumId w:val="1"/>
  </w:num>
  <w:num w:numId="16">
    <w:abstractNumId w:val="17"/>
  </w:num>
  <w:num w:numId="17">
    <w:abstractNumId w:val="20"/>
  </w:num>
  <w:num w:numId="18">
    <w:abstractNumId w:val="25"/>
  </w:num>
  <w:num w:numId="19">
    <w:abstractNumId w:val="14"/>
  </w:num>
  <w:num w:numId="20">
    <w:abstractNumId w:val="23"/>
  </w:num>
  <w:num w:numId="21">
    <w:abstractNumId w:val="27"/>
  </w:num>
  <w:num w:numId="22">
    <w:abstractNumId w:val="18"/>
  </w:num>
  <w:num w:numId="23">
    <w:abstractNumId w:val="22"/>
  </w:num>
  <w:num w:numId="24">
    <w:abstractNumId w:val="13"/>
  </w:num>
  <w:num w:numId="25">
    <w:abstractNumId w:val="16"/>
  </w:num>
  <w:num w:numId="26">
    <w:abstractNumId w:val="28"/>
  </w:num>
  <w:num w:numId="27">
    <w:abstractNumId w:val="21"/>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WND" w:val="66634"/>
    <w:docVar w:name="ID" w:val="1355627"/>
    <w:docVar w:name="PRINTPOS" w:val="5"/>
    <w:docVar w:name="PTYPE" w:val="1"/>
    <w:docVar w:name="TYPE" w:val="APPLICATION"/>
  </w:docVars>
  <w:rsids>
    <w:rsidRoot w:val="00B95D08"/>
    <w:rsid w:val="0000022F"/>
    <w:rsid w:val="00000DD0"/>
    <w:rsid w:val="0000152A"/>
    <w:rsid w:val="00012DEC"/>
    <w:rsid w:val="00015AD1"/>
    <w:rsid w:val="00040196"/>
    <w:rsid w:val="00042CC3"/>
    <w:rsid w:val="0004646C"/>
    <w:rsid w:val="000808CD"/>
    <w:rsid w:val="0008665A"/>
    <w:rsid w:val="000A079A"/>
    <w:rsid w:val="000A7535"/>
    <w:rsid w:val="000B0268"/>
    <w:rsid w:val="000D083A"/>
    <w:rsid w:val="00113EF8"/>
    <w:rsid w:val="00115BCE"/>
    <w:rsid w:val="00133015"/>
    <w:rsid w:val="00133418"/>
    <w:rsid w:val="00133DDC"/>
    <w:rsid w:val="0013692D"/>
    <w:rsid w:val="00151A12"/>
    <w:rsid w:val="00180A26"/>
    <w:rsid w:val="001813F6"/>
    <w:rsid w:val="00186DE3"/>
    <w:rsid w:val="00190177"/>
    <w:rsid w:val="00190312"/>
    <w:rsid w:val="001A55CB"/>
    <w:rsid w:val="001B6ED5"/>
    <w:rsid w:val="001C3258"/>
    <w:rsid w:val="001C4FC0"/>
    <w:rsid w:val="001E6F2C"/>
    <w:rsid w:val="001F6623"/>
    <w:rsid w:val="00202A60"/>
    <w:rsid w:val="00204A51"/>
    <w:rsid w:val="00207B47"/>
    <w:rsid w:val="00227F50"/>
    <w:rsid w:val="00261E14"/>
    <w:rsid w:val="002744CC"/>
    <w:rsid w:val="00283099"/>
    <w:rsid w:val="002868CA"/>
    <w:rsid w:val="00292F19"/>
    <w:rsid w:val="00297B9A"/>
    <w:rsid w:val="002A4016"/>
    <w:rsid w:val="002D1A07"/>
    <w:rsid w:val="002D1ADD"/>
    <w:rsid w:val="002E63B6"/>
    <w:rsid w:val="002F2785"/>
    <w:rsid w:val="002F6668"/>
    <w:rsid w:val="00322F8E"/>
    <w:rsid w:val="00351C18"/>
    <w:rsid w:val="00355634"/>
    <w:rsid w:val="003579E5"/>
    <w:rsid w:val="0036072D"/>
    <w:rsid w:val="003A58BA"/>
    <w:rsid w:val="003D31CC"/>
    <w:rsid w:val="003E51F2"/>
    <w:rsid w:val="003F1898"/>
    <w:rsid w:val="003F1FCE"/>
    <w:rsid w:val="003F3D7B"/>
    <w:rsid w:val="00406071"/>
    <w:rsid w:val="00460694"/>
    <w:rsid w:val="00463D82"/>
    <w:rsid w:val="00465C95"/>
    <w:rsid w:val="00486B02"/>
    <w:rsid w:val="004A3338"/>
    <w:rsid w:val="004B440F"/>
    <w:rsid w:val="004B5695"/>
    <w:rsid w:val="004C61E8"/>
    <w:rsid w:val="004D7BA2"/>
    <w:rsid w:val="004E1174"/>
    <w:rsid w:val="00500B39"/>
    <w:rsid w:val="00514A43"/>
    <w:rsid w:val="00542B20"/>
    <w:rsid w:val="00556740"/>
    <w:rsid w:val="00567BD4"/>
    <w:rsid w:val="00574529"/>
    <w:rsid w:val="0057539B"/>
    <w:rsid w:val="005922FA"/>
    <w:rsid w:val="00596535"/>
    <w:rsid w:val="00596C9F"/>
    <w:rsid w:val="005D50B6"/>
    <w:rsid w:val="006165A2"/>
    <w:rsid w:val="0066518E"/>
    <w:rsid w:val="00672556"/>
    <w:rsid w:val="00682138"/>
    <w:rsid w:val="0069272A"/>
    <w:rsid w:val="006B3FE8"/>
    <w:rsid w:val="006E78CF"/>
    <w:rsid w:val="006F3737"/>
    <w:rsid w:val="006F7F3A"/>
    <w:rsid w:val="00712712"/>
    <w:rsid w:val="00726E39"/>
    <w:rsid w:val="0074667C"/>
    <w:rsid w:val="007627B5"/>
    <w:rsid w:val="00783CCE"/>
    <w:rsid w:val="007958D8"/>
    <w:rsid w:val="007B70D3"/>
    <w:rsid w:val="007C1822"/>
    <w:rsid w:val="007C2052"/>
    <w:rsid w:val="007C447A"/>
    <w:rsid w:val="007D1C52"/>
    <w:rsid w:val="007D7C80"/>
    <w:rsid w:val="007F31B6"/>
    <w:rsid w:val="00827B95"/>
    <w:rsid w:val="00837226"/>
    <w:rsid w:val="0085286F"/>
    <w:rsid w:val="00857060"/>
    <w:rsid w:val="00865B9E"/>
    <w:rsid w:val="008676DB"/>
    <w:rsid w:val="00872087"/>
    <w:rsid w:val="00886CB7"/>
    <w:rsid w:val="0089342F"/>
    <w:rsid w:val="008A4E6B"/>
    <w:rsid w:val="008A6F8B"/>
    <w:rsid w:val="008D658C"/>
    <w:rsid w:val="008E5DB7"/>
    <w:rsid w:val="008F0061"/>
    <w:rsid w:val="00902362"/>
    <w:rsid w:val="00952655"/>
    <w:rsid w:val="0095365F"/>
    <w:rsid w:val="00961F39"/>
    <w:rsid w:val="009A02BC"/>
    <w:rsid w:val="009A1604"/>
    <w:rsid w:val="009A7A66"/>
    <w:rsid w:val="009B4085"/>
    <w:rsid w:val="009C2964"/>
    <w:rsid w:val="009C576B"/>
    <w:rsid w:val="009F2C23"/>
    <w:rsid w:val="009F6BAD"/>
    <w:rsid w:val="00A37D9F"/>
    <w:rsid w:val="00A512BC"/>
    <w:rsid w:val="00A568CC"/>
    <w:rsid w:val="00A67FEC"/>
    <w:rsid w:val="00A83F03"/>
    <w:rsid w:val="00A91B6A"/>
    <w:rsid w:val="00AA2DD6"/>
    <w:rsid w:val="00AB0B26"/>
    <w:rsid w:val="00AB1E65"/>
    <w:rsid w:val="00AC6949"/>
    <w:rsid w:val="00AC738F"/>
    <w:rsid w:val="00AD4E0A"/>
    <w:rsid w:val="00B1711D"/>
    <w:rsid w:val="00B237E7"/>
    <w:rsid w:val="00B27101"/>
    <w:rsid w:val="00B53A1B"/>
    <w:rsid w:val="00B55D08"/>
    <w:rsid w:val="00B57D87"/>
    <w:rsid w:val="00B65333"/>
    <w:rsid w:val="00B80424"/>
    <w:rsid w:val="00B83F2C"/>
    <w:rsid w:val="00B85BA6"/>
    <w:rsid w:val="00B9030E"/>
    <w:rsid w:val="00B95D08"/>
    <w:rsid w:val="00BA3A6D"/>
    <w:rsid w:val="00BB301D"/>
    <w:rsid w:val="00BC291E"/>
    <w:rsid w:val="00BD5595"/>
    <w:rsid w:val="00BE18C4"/>
    <w:rsid w:val="00BE68A9"/>
    <w:rsid w:val="00BF1FB1"/>
    <w:rsid w:val="00C043D3"/>
    <w:rsid w:val="00C25295"/>
    <w:rsid w:val="00C60718"/>
    <w:rsid w:val="00C73A5E"/>
    <w:rsid w:val="00C741C5"/>
    <w:rsid w:val="00C753B5"/>
    <w:rsid w:val="00C77985"/>
    <w:rsid w:val="00C8115B"/>
    <w:rsid w:val="00C9228E"/>
    <w:rsid w:val="00CA70A9"/>
    <w:rsid w:val="00CC3AA5"/>
    <w:rsid w:val="00CC7471"/>
    <w:rsid w:val="00CE34CF"/>
    <w:rsid w:val="00CE5969"/>
    <w:rsid w:val="00CF31F1"/>
    <w:rsid w:val="00D342E0"/>
    <w:rsid w:val="00D442F4"/>
    <w:rsid w:val="00D61895"/>
    <w:rsid w:val="00D71BA4"/>
    <w:rsid w:val="00DA0DE8"/>
    <w:rsid w:val="00DE6A84"/>
    <w:rsid w:val="00E25544"/>
    <w:rsid w:val="00E300E3"/>
    <w:rsid w:val="00E37BFB"/>
    <w:rsid w:val="00E37E91"/>
    <w:rsid w:val="00E50D16"/>
    <w:rsid w:val="00E554BD"/>
    <w:rsid w:val="00E5715B"/>
    <w:rsid w:val="00E71790"/>
    <w:rsid w:val="00E94CE0"/>
    <w:rsid w:val="00EA4DF3"/>
    <w:rsid w:val="00EC368E"/>
    <w:rsid w:val="00EF42F3"/>
    <w:rsid w:val="00F12D88"/>
    <w:rsid w:val="00F17567"/>
    <w:rsid w:val="00F23170"/>
    <w:rsid w:val="00F34E67"/>
    <w:rsid w:val="00F43A4E"/>
    <w:rsid w:val="00F63C2C"/>
    <w:rsid w:val="00F80BF6"/>
    <w:rsid w:val="00F87469"/>
    <w:rsid w:val="00FA7A42"/>
    <w:rsid w:val="00FC6639"/>
    <w:rsid w:val="00FD5D5E"/>
    <w:rsid w:val="00FD621A"/>
    <w:rsid w:val="00FE0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3BD6"/>
  <w15:docId w15:val="{B12D403F-BEB0-4387-B3FA-582928BF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95D0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95D08"/>
    <w:pPr>
      <w:widowControl w:val="0"/>
      <w:shd w:val="clear" w:color="auto" w:fill="FFFFFF"/>
      <w:spacing w:after="900" w:line="331" w:lineRule="exact"/>
    </w:pPr>
    <w:rPr>
      <w:rFonts w:ascii="Times New Roman" w:eastAsia="Times New Roman" w:hAnsi="Times New Roman" w:cs="Times New Roman"/>
      <w:sz w:val="26"/>
      <w:szCs w:val="26"/>
    </w:rPr>
  </w:style>
  <w:style w:type="paragraph" w:styleId="a3">
    <w:name w:val="Normal (Web)"/>
    <w:basedOn w:val="a"/>
    <w:uiPriority w:val="99"/>
    <w:unhideWhenUsed/>
    <w:rsid w:val="00E300E3"/>
    <w:pPr>
      <w:spacing w:before="100" w:beforeAutospacing="1" w:after="100" w:afterAutospacing="1"/>
    </w:pPr>
    <w:rPr>
      <w:rFonts w:ascii="Times New Roman" w:eastAsiaTheme="minorEastAsia" w:hAnsi="Times New Roman" w:cs="Times New Roman"/>
      <w:sz w:val="24"/>
      <w:szCs w:val="24"/>
      <w:lang w:eastAsia="ru-RU"/>
    </w:rPr>
  </w:style>
  <w:style w:type="character" w:styleId="a4">
    <w:name w:val="Hyperlink"/>
    <w:basedOn w:val="a0"/>
    <w:uiPriority w:val="99"/>
    <w:unhideWhenUsed/>
    <w:rsid w:val="00202A60"/>
    <w:rPr>
      <w:color w:val="0000FF"/>
      <w:u w:val="single"/>
    </w:rPr>
  </w:style>
  <w:style w:type="paragraph" w:styleId="a5">
    <w:name w:val="List Paragraph"/>
    <w:basedOn w:val="a"/>
    <w:uiPriority w:val="34"/>
    <w:qFormat/>
    <w:rsid w:val="00C77985"/>
    <w:pPr>
      <w:ind w:left="720"/>
      <w:contextualSpacing/>
    </w:pPr>
  </w:style>
  <w:style w:type="paragraph" w:styleId="a6">
    <w:name w:val="header"/>
    <w:basedOn w:val="a"/>
    <w:link w:val="a7"/>
    <w:uiPriority w:val="99"/>
    <w:unhideWhenUsed/>
    <w:rsid w:val="00AB0B26"/>
    <w:pPr>
      <w:tabs>
        <w:tab w:val="center" w:pos="4677"/>
        <w:tab w:val="right" w:pos="9355"/>
      </w:tabs>
    </w:pPr>
  </w:style>
  <w:style w:type="character" w:customStyle="1" w:styleId="a7">
    <w:name w:val="Верхний колонтитул Знак"/>
    <w:basedOn w:val="a0"/>
    <w:link w:val="a6"/>
    <w:uiPriority w:val="99"/>
    <w:rsid w:val="00AB0B26"/>
  </w:style>
  <w:style w:type="paragraph" w:styleId="a8">
    <w:name w:val="footer"/>
    <w:basedOn w:val="a"/>
    <w:link w:val="a9"/>
    <w:uiPriority w:val="99"/>
    <w:unhideWhenUsed/>
    <w:rsid w:val="00AB0B26"/>
    <w:pPr>
      <w:tabs>
        <w:tab w:val="center" w:pos="4677"/>
        <w:tab w:val="right" w:pos="9355"/>
      </w:tabs>
    </w:pPr>
  </w:style>
  <w:style w:type="character" w:customStyle="1" w:styleId="a9">
    <w:name w:val="Нижний колонтитул Знак"/>
    <w:basedOn w:val="a0"/>
    <w:link w:val="a8"/>
    <w:uiPriority w:val="99"/>
    <w:rsid w:val="00AB0B26"/>
  </w:style>
  <w:style w:type="character" w:customStyle="1" w:styleId="UnresolvedMention">
    <w:name w:val="Unresolved Mention"/>
    <w:basedOn w:val="a0"/>
    <w:uiPriority w:val="99"/>
    <w:semiHidden/>
    <w:unhideWhenUsed/>
    <w:rsid w:val="009A1604"/>
    <w:rPr>
      <w:color w:val="605E5C"/>
      <w:shd w:val="clear" w:color="auto" w:fill="E1DFDD"/>
    </w:rPr>
  </w:style>
  <w:style w:type="paragraph" w:styleId="aa">
    <w:name w:val="Balloon Text"/>
    <w:basedOn w:val="a"/>
    <w:link w:val="ab"/>
    <w:uiPriority w:val="99"/>
    <w:semiHidden/>
    <w:unhideWhenUsed/>
    <w:rsid w:val="00CA70A9"/>
    <w:rPr>
      <w:rFonts w:ascii="Segoe UI" w:hAnsi="Segoe UI" w:cs="Segoe UI"/>
      <w:sz w:val="18"/>
      <w:szCs w:val="18"/>
    </w:rPr>
  </w:style>
  <w:style w:type="character" w:customStyle="1" w:styleId="ab">
    <w:name w:val="Текст выноски Знак"/>
    <w:basedOn w:val="a0"/>
    <w:link w:val="aa"/>
    <w:uiPriority w:val="99"/>
    <w:semiHidden/>
    <w:rsid w:val="00CA70A9"/>
    <w:rPr>
      <w:rFonts w:ascii="Segoe UI" w:hAnsi="Segoe UI" w:cs="Segoe UI"/>
      <w:sz w:val="18"/>
      <w:szCs w:val="18"/>
    </w:rPr>
  </w:style>
  <w:style w:type="character" w:styleId="ac">
    <w:name w:val="annotation reference"/>
    <w:basedOn w:val="a0"/>
    <w:uiPriority w:val="99"/>
    <w:semiHidden/>
    <w:unhideWhenUsed/>
    <w:rsid w:val="00F23170"/>
    <w:rPr>
      <w:sz w:val="16"/>
      <w:szCs w:val="16"/>
    </w:rPr>
  </w:style>
  <w:style w:type="paragraph" w:styleId="ad">
    <w:name w:val="annotation text"/>
    <w:basedOn w:val="a"/>
    <w:link w:val="ae"/>
    <w:uiPriority w:val="99"/>
    <w:semiHidden/>
    <w:unhideWhenUsed/>
    <w:rsid w:val="00F23170"/>
    <w:rPr>
      <w:sz w:val="20"/>
      <w:szCs w:val="20"/>
    </w:rPr>
  </w:style>
  <w:style w:type="character" w:customStyle="1" w:styleId="ae">
    <w:name w:val="Текст примечания Знак"/>
    <w:basedOn w:val="a0"/>
    <w:link w:val="ad"/>
    <w:uiPriority w:val="99"/>
    <w:semiHidden/>
    <w:rsid w:val="00F23170"/>
    <w:rPr>
      <w:sz w:val="20"/>
      <w:szCs w:val="20"/>
    </w:rPr>
  </w:style>
  <w:style w:type="paragraph" w:styleId="af">
    <w:name w:val="annotation subject"/>
    <w:basedOn w:val="ad"/>
    <w:next w:val="ad"/>
    <w:link w:val="af0"/>
    <w:uiPriority w:val="99"/>
    <w:semiHidden/>
    <w:unhideWhenUsed/>
    <w:rsid w:val="00F23170"/>
    <w:rPr>
      <w:b/>
      <w:bCs/>
    </w:rPr>
  </w:style>
  <w:style w:type="character" w:customStyle="1" w:styleId="af0">
    <w:name w:val="Тема примечания Знак"/>
    <w:basedOn w:val="ae"/>
    <w:link w:val="af"/>
    <w:uiPriority w:val="99"/>
    <w:semiHidden/>
    <w:rsid w:val="00F23170"/>
    <w:rPr>
      <w:b/>
      <w:bCs/>
      <w:sz w:val="20"/>
      <w:szCs w:val="20"/>
    </w:rPr>
  </w:style>
  <w:style w:type="paragraph" w:styleId="af1">
    <w:name w:val="Revision"/>
    <w:hidden/>
    <w:uiPriority w:val="99"/>
    <w:semiHidden/>
    <w:rsid w:val="00BE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6312">
      <w:bodyDiv w:val="1"/>
      <w:marLeft w:val="0"/>
      <w:marRight w:val="0"/>
      <w:marTop w:val="0"/>
      <w:marBottom w:val="0"/>
      <w:divBdr>
        <w:top w:val="none" w:sz="0" w:space="0" w:color="auto"/>
        <w:left w:val="none" w:sz="0" w:space="0" w:color="auto"/>
        <w:bottom w:val="none" w:sz="0" w:space="0" w:color="auto"/>
        <w:right w:val="none" w:sz="0" w:space="0" w:color="auto"/>
      </w:divBdr>
    </w:div>
    <w:div w:id="123159996">
      <w:bodyDiv w:val="1"/>
      <w:marLeft w:val="0"/>
      <w:marRight w:val="0"/>
      <w:marTop w:val="0"/>
      <w:marBottom w:val="0"/>
      <w:divBdr>
        <w:top w:val="none" w:sz="0" w:space="0" w:color="auto"/>
        <w:left w:val="none" w:sz="0" w:space="0" w:color="auto"/>
        <w:bottom w:val="none" w:sz="0" w:space="0" w:color="auto"/>
        <w:right w:val="none" w:sz="0" w:space="0" w:color="auto"/>
      </w:divBdr>
    </w:div>
    <w:div w:id="763183239">
      <w:bodyDiv w:val="1"/>
      <w:marLeft w:val="0"/>
      <w:marRight w:val="0"/>
      <w:marTop w:val="0"/>
      <w:marBottom w:val="0"/>
      <w:divBdr>
        <w:top w:val="none" w:sz="0" w:space="0" w:color="auto"/>
        <w:left w:val="none" w:sz="0" w:space="0" w:color="auto"/>
        <w:bottom w:val="none" w:sz="0" w:space="0" w:color="auto"/>
        <w:right w:val="none" w:sz="0" w:space="0" w:color="auto"/>
      </w:divBdr>
    </w:div>
    <w:div w:id="859471594">
      <w:bodyDiv w:val="1"/>
      <w:marLeft w:val="0"/>
      <w:marRight w:val="0"/>
      <w:marTop w:val="0"/>
      <w:marBottom w:val="0"/>
      <w:divBdr>
        <w:top w:val="none" w:sz="0" w:space="0" w:color="auto"/>
        <w:left w:val="none" w:sz="0" w:space="0" w:color="auto"/>
        <w:bottom w:val="none" w:sz="0" w:space="0" w:color="auto"/>
        <w:right w:val="none" w:sz="0" w:space="0" w:color="auto"/>
      </w:divBdr>
    </w:div>
    <w:div w:id="1278637678">
      <w:bodyDiv w:val="1"/>
      <w:marLeft w:val="0"/>
      <w:marRight w:val="0"/>
      <w:marTop w:val="0"/>
      <w:marBottom w:val="0"/>
      <w:divBdr>
        <w:top w:val="none" w:sz="0" w:space="0" w:color="auto"/>
        <w:left w:val="none" w:sz="0" w:space="0" w:color="auto"/>
        <w:bottom w:val="none" w:sz="0" w:space="0" w:color="auto"/>
        <w:right w:val="none" w:sz="0" w:space="0" w:color="auto"/>
      </w:divBdr>
    </w:div>
    <w:div w:id="1304309950">
      <w:bodyDiv w:val="1"/>
      <w:marLeft w:val="0"/>
      <w:marRight w:val="0"/>
      <w:marTop w:val="0"/>
      <w:marBottom w:val="0"/>
      <w:divBdr>
        <w:top w:val="none" w:sz="0" w:space="0" w:color="auto"/>
        <w:left w:val="none" w:sz="0" w:space="0" w:color="auto"/>
        <w:bottom w:val="none" w:sz="0" w:space="0" w:color="auto"/>
        <w:right w:val="none" w:sz="0" w:space="0" w:color="auto"/>
      </w:divBdr>
    </w:div>
    <w:div w:id="155007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700-18"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4975-123B-4107-8218-46062FAE6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3079</Words>
  <Characters>17553</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Норець Роман Юрійович</dc:creator>
  <cp:keywords/>
  <dc:description/>
  <cp:lastModifiedBy>Дух Ярослав Михайлович</cp:lastModifiedBy>
  <cp:revision>8</cp:revision>
  <cp:lastPrinted>2020-12-24T14:20:00Z</cp:lastPrinted>
  <dcterms:created xsi:type="dcterms:W3CDTF">2020-12-24T11:47:00Z</dcterms:created>
  <dcterms:modified xsi:type="dcterms:W3CDTF">2020-12-24T17:48:00Z</dcterms:modified>
</cp:coreProperties>
</file>